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A9" w:rsidRDefault="003A3CA9" w:rsidP="003A3CA9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  <w:r w:rsidRPr="003A3CA9">
        <w:rPr>
          <w:rStyle w:val="s2"/>
          <w:b/>
          <w:bCs/>
          <w:color w:val="000000"/>
        </w:rPr>
        <w:t>Образовательный минимум</w:t>
      </w:r>
      <w:r>
        <w:rPr>
          <w:rStyle w:val="s2"/>
          <w:b/>
          <w:bCs/>
          <w:color w:val="000000"/>
        </w:rPr>
        <w:t xml:space="preserve">           </w:t>
      </w:r>
    </w:p>
    <w:p w:rsidR="003A3CA9" w:rsidRPr="003A3CA9" w:rsidRDefault="003A3CA9" w:rsidP="003A3CA9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  </w:t>
      </w:r>
    </w:p>
    <w:tbl>
      <w:tblPr>
        <w:tblW w:w="4680" w:type="dxa"/>
        <w:jc w:val="righ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506"/>
      </w:tblGrid>
      <w:tr w:rsidR="003A3CA9" w:rsidRPr="0078450B" w:rsidTr="003A3CA9">
        <w:trPr>
          <w:trHeight w:val="10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3CA9" w:rsidRPr="0078450B" w:rsidTr="003A3CA9">
        <w:trPr>
          <w:trHeight w:val="13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A3CA9" w:rsidRPr="0078450B" w:rsidTr="003A3CA9">
        <w:trPr>
          <w:trHeight w:val="135"/>
          <w:tblCellSpacing w:w="0" w:type="dxa"/>
          <w:jc w:val="right"/>
        </w:trPr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CA9" w:rsidRPr="0078450B" w:rsidRDefault="003A3CA9" w:rsidP="00711A5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A208B" w:rsidRPr="003A3CA9" w:rsidRDefault="000A208B" w:rsidP="003A3CA9">
      <w:pPr>
        <w:pStyle w:val="p2"/>
        <w:shd w:val="clear" w:color="auto" w:fill="FFFFFF"/>
        <w:spacing w:before="0" w:beforeAutospacing="0" w:after="0" w:afterAutospacing="0"/>
        <w:jc w:val="right"/>
        <w:rPr>
          <w:rStyle w:val="s2"/>
          <w:b/>
          <w:bCs/>
          <w:color w:val="000000"/>
        </w:rPr>
      </w:pPr>
    </w:p>
    <w:p w:rsidR="000A208B" w:rsidRDefault="000A208B" w:rsidP="000A208B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323BE1" w:rsidRDefault="00323BE1" w:rsidP="000A208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 xml:space="preserve">Тема №1. Знаки препинания при однородных членах предложения </w:t>
      </w:r>
    </w:p>
    <w:p w:rsidR="000A208B" w:rsidRDefault="000A208B" w:rsidP="003A3CA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>
        <w:rPr>
          <w:rStyle w:val="s1"/>
          <w:b/>
          <w:bCs/>
          <w:color w:val="000000"/>
        </w:rPr>
        <w:t>. Однородные члены предложения разделяются запятой, если</w:t>
      </w:r>
    </w:p>
    <w:p w:rsidR="00323BE1" w:rsidRDefault="00323BE1" w:rsidP="003A3CA9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соединены бессоюзной связью</w:t>
      </w:r>
    </w:p>
    <w:p w:rsidR="00323BE1" w:rsidRDefault="00323BE1" w:rsidP="003A3CA9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соединены повторяющимися союзами</w:t>
      </w:r>
    </w:p>
    <w:p w:rsidR="00323BE1" w:rsidRDefault="00323BE1" w:rsidP="003A3CA9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соединены противительными союзами</w:t>
      </w:r>
    </w:p>
    <w:p w:rsidR="00323BE1" w:rsidRDefault="00323BE1" w:rsidP="003A3CA9">
      <w:pPr>
        <w:pStyle w:val="p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 перед второй частью сложного союза</w:t>
      </w:r>
    </w:p>
    <w:p w:rsidR="00323BE1" w:rsidRDefault="00323BE1" w:rsidP="003A3CA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Однородные члены предложения не разделяются запятой, если</w:t>
      </w:r>
    </w:p>
    <w:p w:rsidR="00323BE1" w:rsidRDefault="00323BE1" w:rsidP="003A3CA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соединены одиночными союзами И, ИЛИ, ЛИБО</w:t>
      </w:r>
    </w:p>
    <w:p w:rsidR="00323BE1" w:rsidRDefault="00323BE1" w:rsidP="003A3CA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устойчивых выражениях</w:t>
      </w:r>
    </w:p>
    <w:p w:rsidR="00323BE1" w:rsidRDefault="00323BE1" w:rsidP="003A3CA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внутри пар однородных членов</w:t>
      </w:r>
    </w:p>
    <w:p w:rsidR="000A208B" w:rsidRDefault="000A208B" w:rsidP="003A3CA9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323BE1" w:rsidRDefault="00323BE1" w:rsidP="003A3CA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>Тема №2. Обособление определений и приложений</w:t>
      </w:r>
    </w:p>
    <w:p w:rsidR="00323BE1" w:rsidRDefault="00323BE1" w:rsidP="003A3CA9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Согласованные определения и приложения обособляются,</w:t>
      </w:r>
    </w:p>
    <w:p w:rsidR="00323BE1" w:rsidRDefault="00323BE1" w:rsidP="003A3CA9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относятся к личному местоимению;</w:t>
      </w:r>
    </w:p>
    <w:p w:rsidR="00323BE1" w:rsidRDefault="00323BE1" w:rsidP="003A3CA9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стоят после определяемого существительного;</w:t>
      </w:r>
    </w:p>
    <w:p w:rsidR="00323BE1" w:rsidRDefault="00323BE1" w:rsidP="003A3CA9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если имеют добавочное обстоятельственное значение причины или уступки.</w:t>
      </w:r>
    </w:p>
    <w:p w:rsidR="00323BE1" w:rsidRDefault="00323BE1" w:rsidP="003A3CA9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proofErr w:type="gramStart"/>
      <w:r>
        <w:rPr>
          <w:rStyle w:val="s3"/>
          <w:color w:val="000000"/>
        </w:rPr>
        <w:t>2)</w:t>
      </w:r>
      <w:r>
        <w:rPr>
          <w:rStyle w:val="s3"/>
          <w:rFonts w:ascii="Cambria Math" w:hAnsi="Cambria Math" w:cs="Cambria Math"/>
          <w:color w:val="000000"/>
        </w:rPr>
        <w:t>​</w:t>
      </w:r>
      <w:proofErr w:type="gramEnd"/>
      <w:r>
        <w:rPr>
          <w:rStyle w:val="s3"/>
          <w:color w:val="000000"/>
        </w:rPr>
        <w:t> </w:t>
      </w:r>
      <w:r>
        <w:rPr>
          <w:color w:val="000000"/>
        </w:rPr>
        <w:t>Одиночное приложение, стоящее после определяемого слова, пишется через дефис.</w:t>
      </w:r>
    </w:p>
    <w:p w:rsidR="000A208B" w:rsidRDefault="000A208B" w:rsidP="003A3CA9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u w:val="single"/>
        </w:rPr>
      </w:pPr>
    </w:p>
    <w:p w:rsidR="00323BE1" w:rsidRDefault="00323BE1" w:rsidP="003A3CA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>Тема №3. Обособление обстоятельств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Всегда обособляются обстоятельства: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 - если они выражены деепричастными оборотами и одиночными деепричастиями.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- если выражены существительными с предлогами НЕСМОТРЯ НА, НЕВЗИРАЯ НА.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2)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Не обособляются: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1.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Одиночные деепричастия, близкие по значению к наречиям образа действия.</w:t>
      </w:r>
    </w:p>
    <w:p w:rsidR="00323BE1" w:rsidRDefault="00323BE1" w:rsidP="003A3CA9">
      <w:pPr>
        <w:pStyle w:val="p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2.</w:t>
      </w: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color w:val="000000"/>
        </w:rPr>
        <w:t>Фразеологические сочетания, в состав которых входят деепричастия.</w:t>
      </w:r>
    </w:p>
    <w:p w:rsidR="00323BE1" w:rsidRPr="000A208B" w:rsidRDefault="00323BE1" w:rsidP="003A3CA9">
      <w:pPr>
        <w:pStyle w:val="p1"/>
        <w:shd w:val="clear" w:color="auto" w:fill="FFFFFF"/>
        <w:jc w:val="both"/>
        <w:rPr>
          <w:color w:val="000000"/>
          <w:u w:val="single"/>
        </w:rPr>
      </w:pPr>
      <w:r w:rsidRPr="000A208B">
        <w:rPr>
          <w:rStyle w:val="s1"/>
          <w:b/>
          <w:bCs/>
          <w:color w:val="000000"/>
          <w:u w:val="single"/>
        </w:rPr>
        <w:t>Тема № 4 – «Сложное предложение»</w:t>
      </w:r>
    </w:p>
    <w:p w:rsidR="00323BE1" w:rsidRDefault="00323BE1" w:rsidP="003A3CA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1.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rStyle w:val="s3"/>
          <w:i/>
          <w:iCs/>
          <w:color w:val="000000"/>
          <w:u w:val="single"/>
        </w:rPr>
        <w:t>Запятая в сложносочиненном предложении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ставится на границе простых предложений (чаще всего перед сочинительным союзом или перед второй его частью) и НЕ ставится, если есть общий второстепенный член.</w:t>
      </w:r>
    </w:p>
    <w:p w:rsidR="00323BE1" w:rsidRDefault="00323BE1" w:rsidP="003A3CA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color w:val="000000"/>
        </w:rPr>
        <w:t xml:space="preserve"> 2. </w:t>
      </w:r>
      <w:r>
        <w:rPr>
          <w:rStyle w:val="s3"/>
          <w:color w:val="000000"/>
          <w:u w:val="single"/>
        </w:rPr>
        <w:t xml:space="preserve">Запятая в </w:t>
      </w:r>
      <w:r w:rsidRPr="008723A4">
        <w:rPr>
          <w:color w:val="000000"/>
          <w:u w:val="single"/>
        </w:rPr>
        <w:t>сложноподчиненном</w:t>
      </w:r>
      <w:r w:rsidRPr="008723A4">
        <w:rPr>
          <w:rStyle w:val="s3"/>
          <w:color w:val="000000"/>
          <w:u w:val="single"/>
        </w:rPr>
        <w:t xml:space="preserve"> </w:t>
      </w:r>
      <w:r>
        <w:rPr>
          <w:rStyle w:val="s3"/>
          <w:color w:val="000000"/>
          <w:u w:val="single"/>
        </w:rPr>
        <w:t>предложении (в том числе с несколькими придаточными) и в сложной синтаксической конструкции ставится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границах простых предложений и </w:t>
      </w:r>
      <w:r>
        <w:rPr>
          <w:rStyle w:val="s3"/>
          <w:color w:val="000000"/>
          <w:u w:val="single"/>
        </w:rPr>
        <w:t xml:space="preserve">НЕ ставится: </w:t>
      </w:r>
    </w:p>
    <w:p w:rsidR="00323BE1" w:rsidRDefault="00323BE1" w:rsidP="003A3CA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1)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color w:val="000000"/>
        </w:rPr>
        <w:t>на стыке двух союзов, если далее идет вторая часть союза – «то», «так», «но»;</w:t>
      </w:r>
    </w:p>
    <w:p w:rsidR="00323BE1" w:rsidRDefault="00323BE1" w:rsidP="003A3CA9">
      <w:pPr>
        <w:pStyle w:val="p4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2)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color w:val="000000"/>
        </w:rPr>
        <w:t> </w:t>
      </w:r>
      <w:r>
        <w:rPr>
          <w:color w:val="000000"/>
        </w:rPr>
        <w:t>между двумя однородными придаточными, если они соединены одиночными союзами «и», «или», «либо».</w:t>
      </w:r>
    </w:p>
    <w:p w:rsidR="00D773C5" w:rsidRDefault="00D773C5" w:rsidP="00D773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ИСТОЧНИК:</w:t>
      </w:r>
      <w:r>
        <w:rPr>
          <w:rFonts w:ascii="Times New Roman" w:hAnsi="Times New Roman"/>
          <w:sz w:val="20"/>
          <w:szCs w:val="20"/>
        </w:rPr>
        <w:t xml:space="preserve"> Власенков А.И., </w:t>
      </w:r>
      <w:proofErr w:type="spellStart"/>
      <w:r>
        <w:rPr>
          <w:rFonts w:ascii="Times New Roman" w:hAnsi="Times New Roman"/>
          <w:sz w:val="20"/>
          <w:szCs w:val="20"/>
        </w:rPr>
        <w:t>Рыбченкова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Л.М. Русский язык: Грамматика. Текст. Стили речи: Учебное пособие для 10-11 классов общеобразовательных учреждений. М.: Просвещение, 2002; Греков В.Ф., Крючков С.Е., Чешко Л.А. Пособие для занятий по русскому языку в старших классах средней школы. М.: Просвещение, 2011</w:t>
      </w:r>
    </w:p>
    <w:p w:rsidR="00023BCA" w:rsidRDefault="00023BCA">
      <w:bookmarkStart w:id="0" w:name="_GoBack"/>
      <w:bookmarkEnd w:id="0"/>
    </w:p>
    <w:sectPr w:rsidR="00023BCA" w:rsidSect="00F417F3">
      <w:pgSz w:w="11906" w:h="16838"/>
      <w:pgMar w:top="113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BE1"/>
    <w:rsid w:val="00023BCA"/>
    <w:rsid w:val="000A208B"/>
    <w:rsid w:val="00323BE1"/>
    <w:rsid w:val="003A3CA9"/>
    <w:rsid w:val="006D3FAD"/>
    <w:rsid w:val="00AE59C9"/>
    <w:rsid w:val="00B33CC8"/>
    <w:rsid w:val="00D773C5"/>
    <w:rsid w:val="00DB0287"/>
    <w:rsid w:val="00E515B5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D154-1F81-4B97-825B-5CD5F1D8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3BE1"/>
  </w:style>
  <w:style w:type="paragraph" w:customStyle="1" w:styleId="p2">
    <w:name w:val="p2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3BE1"/>
  </w:style>
  <w:style w:type="character" w:customStyle="1" w:styleId="apple-converted-space">
    <w:name w:val="apple-converted-space"/>
    <w:basedOn w:val="a0"/>
    <w:rsid w:val="00323BE1"/>
  </w:style>
  <w:style w:type="paragraph" w:customStyle="1" w:styleId="p4">
    <w:name w:val="p4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23BE1"/>
  </w:style>
  <w:style w:type="paragraph" w:customStyle="1" w:styleId="p7">
    <w:name w:val="p7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adb2611</dc:creator>
  <cp:keywords/>
  <dc:description/>
  <cp:lastModifiedBy>Конева Людмила Сергеевна</cp:lastModifiedBy>
  <cp:revision>10</cp:revision>
  <dcterms:created xsi:type="dcterms:W3CDTF">2015-08-24T08:29:00Z</dcterms:created>
  <dcterms:modified xsi:type="dcterms:W3CDTF">2017-11-08T09:35:00Z</dcterms:modified>
</cp:coreProperties>
</file>