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8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</w:tblGrid>
      <w:tr w:rsidR="00007000" w:rsidRPr="00D0557D" w:rsidTr="00717FC8">
        <w:trPr>
          <w:trHeight w:val="249"/>
        </w:trPr>
        <w:tc>
          <w:tcPr>
            <w:tcW w:w="1809" w:type="dxa"/>
          </w:tcPr>
          <w:p w:rsidR="00007000" w:rsidRPr="00970B3A" w:rsidRDefault="00007000" w:rsidP="0071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3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007000" w:rsidRPr="00970B3A" w:rsidRDefault="00007000" w:rsidP="0071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7000" w:rsidRPr="00D0557D" w:rsidTr="00717FC8">
        <w:trPr>
          <w:trHeight w:val="264"/>
        </w:trPr>
        <w:tc>
          <w:tcPr>
            <w:tcW w:w="1809" w:type="dxa"/>
          </w:tcPr>
          <w:p w:rsidR="00007000" w:rsidRPr="00970B3A" w:rsidRDefault="00007000" w:rsidP="0071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07000" w:rsidRPr="00970B3A" w:rsidRDefault="00007000" w:rsidP="0071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07000" w:rsidRPr="00D0557D" w:rsidTr="00717FC8">
        <w:trPr>
          <w:trHeight w:val="280"/>
        </w:trPr>
        <w:tc>
          <w:tcPr>
            <w:tcW w:w="1809" w:type="dxa"/>
          </w:tcPr>
          <w:p w:rsidR="00007000" w:rsidRPr="00970B3A" w:rsidRDefault="00007000" w:rsidP="0071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07000" w:rsidRPr="00970B3A" w:rsidRDefault="00007000" w:rsidP="00717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75A86" w:rsidRPr="00970B3A" w:rsidRDefault="00007000" w:rsidP="000070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07000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  <w:r w:rsidRPr="0000700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2A1716" w:rsidRPr="00007000" w:rsidTr="00717FC8">
        <w:tc>
          <w:tcPr>
            <w:tcW w:w="2836" w:type="dxa"/>
          </w:tcPr>
          <w:p w:rsidR="002A1716" w:rsidRPr="00007000" w:rsidRDefault="00970B3A" w:rsidP="0000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000"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7796" w:type="dxa"/>
          </w:tcPr>
          <w:p w:rsidR="002A1716" w:rsidRPr="00007000" w:rsidRDefault="00970B3A" w:rsidP="0000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000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2A1716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Аллегория</w:t>
            </w:r>
          </w:p>
        </w:tc>
        <w:tc>
          <w:tcPr>
            <w:tcW w:w="7796" w:type="dxa"/>
          </w:tcPr>
          <w:p w:rsidR="002A1716" w:rsidRPr="00D0557D" w:rsidRDefault="002A1716" w:rsidP="00007000">
            <w:pPr>
              <w:rPr>
                <w:rFonts w:ascii="Times New Roman" w:hAnsi="Times New Roman" w:cs="Times New Roman"/>
              </w:rPr>
            </w:pPr>
            <w:proofErr w:type="gramStart"/>
            <w:r w:rsidRPr="00D0557D">
              <w:rPr>
                <w:rFonts w:ascii="Times New Roman" w:hAnsi="Times New Roman" w:cs="Times New Roman"/>
              </w:rPr>
              <w:t>иносказание</w:t>
            </w:r>
            <w:proofErr w:type="gramEnd"/>
            <w:r w:rsidRPr="00D0557D">
              <w:rPr>
                <w:rFonts w:ascii="Times New Roman" w:hAnsi="Times New Roman" w:cs="Times New Roman"/>
              </w:rPr>
              <w:t>, художественный приём, где конкретное изображение предмета, человека  или явления скрывает абстрактное понятие или мысль.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2A1716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Гротеск</w:t>
            </w:r>
          </w:p>
        </w:tc>
        <w:tc>
          <w:tcPr>
            <w:tcW w:w="7796" w:type="dxa"/>
          </w:tcPr>
          <w:p w:rsidR="002A1716" w:rsidRPr="00D0557D" w:rsidRDefault="00406B1D" w:rsidP="00007000">
            <w:pPr>
              <w:rPr>
                <w:rFonts w:ascii="Times New Roman" w:hAnsi="Times New Roman" w:cs="Times New Roman"/>
              </w:rPr>
            </w:pPr>
            <w:proofErr w:type="gramStart"/>
            <w:r w:rsidRPr="00D0557D">
              <w:rPr>
                <w:rFonts w:ascii="Times New Roman" w:hAnsi="Times New Roman" w:cs="Times New Roman"/>
              </w:rPr>
              <w:t>в</w:t>
            </w:r>
            <w:r w:rsidR="002A1716" w:rsidRPr="00D0557D">
              <w:rPr>
                <w:rFonts w:ascii="Times New Roman" w:hAnsi="Times New Roman" w:cs="Times New Roman"/>
              </w:rPr>
              <w:t>ид</w:t>
            </w:r>
            <w:proofErr w:type="gramEnd"/>
            <w:r w:rsidR="002A1716" w:rsidRPr="00D0557D">
              <w:rPr>
                <w:rFonts w:ascii="Times New Roman" w:hAnsi="Times New Roman" w:cs="Times New Roman"/>
              </w:rPr>
              <w:t xml:space="preserve"> </w:t>
            </w:r>
            <w:r w:rsidRPr="00D0557D">
              <w:rPr>
                <w:rFonts w:ascii="Times New Roman" w:hAnsi="Times New Roman" w:cs="Times New Roman"/>
              </w:rPr>
              <w:t>сатирической типизации, представляющий смешение фантастического и реального, смешного и страшного, возвышенного и низменного.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406B1D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Эзопов язык</w:t>
            </w:r>
          </w:p>
        </w:tc>
        <w:tc>
          <w:tcPr>
            <w:tcW w:w="7796" w:type="dxa"/>
          </w:tcPr>
          <w:p w:rsidR="002A1716" w:rsidRPr="00D0557D" w:rsidRDefault="00406B1D" w:rsidP="00007000">
            <w:pPr>
              <w:rPr>
                <w:rFonts w:ascii="Times New Roman" w:hAnsi="Times New Roman" w:cs="Times New Roman"/>
              </w:rPr>
            </w:pPr>
            <w:proofErr w:type="gramStart"/>
            <w:r w:rsidRPr="00D0557D">
              <w:rPr>
                <w:rFonts w:ascii="Times New Roman" w:hAnsi="Times New Roman" w:cs="Times New Roman"/>
              </w:rPr>
              <w:t>вынужденное</w:t>
            </w:r>
            <w:proofErr w:type="gramEnd"/>
            <w:r w:rsidRPr="00D0557D">
              <w:rPr>
                <w:rFonts w:ascii="Times New Roman" w:hAnsi="Times New Roman" w:cs="Times New Roman"/>
              </w:rPr>
              <w:t xml:space="preserve"> иносказание, художественная речь, насыщенная недомолвками и ироническими намёками, намеренно маскирующая идею автора.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406B1D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Ирония</w:t>
            </w:r>
          </w:p>
        </w:tc>
        <w:tc>
          <w:tcPr>
            <w:tcW w:w="7796" w:type="dxa"/>
          </w:tcPr>
          <w:p w:rsidR="00406B1D" w:rsidRPr="00D0557D" w:rsidRDefault="00406B1D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Вид тропа, употребление слова или выражения в значении, противоположном тому, что подразумевается на самом деле, с целью осмеяния. Тонкая скрытая насмешка.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406B1D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 xml:space="preserve"> Сарказм</w:t>
            </w:r>
          </w:p>
        </w:tc>
        <w:tc>
          <w:tcPr>
            <w:tcW w:w="7796" w:type="dxa"/>
          </w:tcPr>
          <w:p w:rsidR="002A1716" w:rsidRPr="00D0557D" w:rsidRDefault="00406B1D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Язвительная насмешка, с предельной резкостью изобличающая негативное социальное явление или отрицательную черту человека.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406B1D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Сатира</w:t>
            </w:r>
          </w:p>
        </w:tc>
        <w:tc>
          <w:tcPr>
            <w:tcW w:w="7796" w:type="dxa"/>
          </w:tcPr>
          <w:p w:rsidR="002A1716" w:rsidRPr="00D0557D" w:rsidRDefault="00406B1D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 xml:space="preserve">Вид комического, </w:t>
            </w:r>
            <w:r w:rsidR="002401C4" w:rsidRPr="00D0557D">
              <w:rPr>
                <w:rFonts w:ascii="Times New Roman" w:hAnsi="Times New Roman" w:cs="Times New Roman"/>
              </w:rPr>
              <w:t>осмеяние социальных явлений, которые представляются автору достойными уничтожения.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2401C4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Стадии развития действия в литературном произведении</w:t>
            </w:r>
          </w:p>
        </w:tc>
        <w:tc>
          <w:tcPr>
            <w:tcW w:w="7796" w:type="dxa"/>
          </w:tcPr>
          <w:p w:rsidR="002A1716" w:rsidRPr="00D0557D" w:rsidRDefault="002401C4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Экспозиция, завязка, кульминация, развязка.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2401C4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 xml:space="preserve"> Экспозиция </w:t>
            </w:r>
          </w:p>
        </w:tc>
        <w:tc>
          <w:tcPr>
            <w:tcW w:w="7796" w:type="dxa"/>
          </w:tcPr>
          <w:p w:rsidR="002A1716" w:rsidRPr="00D0557D" w:rsidRDefault="002401C4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Изображение положения действующих лиц, обстоятельств и обстановки, в которой они находятся до начала действия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2401C4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Завязка</w:t>
            </w:r>
          </w:p>
        </w:tc>
        <w:tc>
          <w:tcPr>
            <w:tcW w:w="7796" w:type="dxa"/>
          </w:tcPr>
          <w:p w:rsidR="002A1716" w:rsidRPr="00D0557D" w:rsidRDefault="002401C4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Этап сюжета, начало конфликта, событие, определяющее последующее развитие действия.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2401C4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Кульминация</w:t>
            </w:r>
          </w:p>
        </w:tc>
        <w:tc>
          <w:tcPr>
            <w:tcW w:w="7796" w:type="dxa"/>
          </w:tcPr>
          <w:p w:rsidR="002A1716" w:rsidRPr="00D0557D" w:rsidRDefault="002401C4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Высшее напряжение действия в художественном произведении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2401C4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Развязка</w:t>
            </w:r>
          </w:p>
        </w:tc>
        <w:tc>
          <w:tcPr>
            <w:tcW w:w="7796" w:type="dxa"/>
          </w:tcPr>
          <w:p w:rsidR="002A1716" w:rsidRPr="00D0557D" w:rsidRDefault="002401C4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Заключительный момент развития действия, разрешение конфликта</w:t>
            </w:r>
            <w:r w:rsidR="00635D1B" w:rsidRPr="00D0557D">
              <w:rPr>
                <w:rFonts w:ascii="Times New Roman" w:hAnsi="Times New Roman" w:cs="Times New Roman"/>
              </w:rPr>
              <w:t>, итоговая сцена, добавляющая необходимые штрихи к характерам персонажей.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635D1B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Эпизод</w:t>
            </w:r>
          </w:p>
        </w:tc>
        <w:tc>
          <w:tcPr>
            <w:tcW w:w="7796" w:type="dxa"/>
          </w:tcPr>
          <w:p w:rsidR="00635D1B" w:rsidRPr="00D0557D" w:rsidRDefault="00635D1B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Часть художественного произведения, имеющая относительно самостоятельное значение, которая изображает законченное событие.</w:t>
            </w:r>
          </w:p>
        </w:tc>
      </w:tr>
      <w:tr w:rsidR="002A1716" w:rsidRPr="00D0557D" w:rsidTr="00717FC8">
        <w:tc>
          <w:tcPr>
            <w:tcW w:w="2836" w:type="dxa"/>
          </w:tcPr>
          <w:p w:rsidR="002A1716" w:rsidRPr="00970B3A" w:rsidRDefault="00635D1B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Эпилог</w:t>
            </w:r>
          </w:p>
        </w:tc>
        <w:tc>
          <w:tcPr>
            <w:tcW w:w="7796" w:type="dxa"/>
          </w:tcPr>
          <w:p w:rsidR="002A1716" w:rsidRPr="00D0557D" w:rsidRDefault="00635D1B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 xml:space="preserve">Послесловие, необязательный этап сюжета в художественном произведении, </w:t>
            </w:r>
            <w:proofErr w:type="gramStart"/>
            <w:r w:rsidRPr="00D0557D">
              <w:rPr>
                <w:rFonts w:ascii="Times New Roman" w:hAnsi="Times New Roman" w:cs="Times New Roman"/>
              </w:rPr>
              <w:t>изображающий  судьбы</w:t>
            </w:r>
            <w:proofErr w:type="gramEnd"/>
            <w:r w:rsidRPr="00D0557D">
              <w:rPr>
                <w:rFonts w:ascii="Times New Roman" w:hAnsi="Times New Roman" w:cs="Times New Roman"/>
              </w:rPr>
              <w:t xml:space="preserve"> персонажей после завершения основного действия.</w:t>
            </w:r>
          </w:p>
        </w:tc>
      </w:tr>
      <w:tr w:rsidR="00635D1B" w:rsidRPr="00D0557D" w:rsidTr="00717FC8">
        <w:tc>
          <w:tcPr>
            <w:tcW w:w="2836" w:type="dxa"/>
          </w:tcPr>
          <w:p w:rsidR="00635D1B" w:rsidRPr="00970B3A" w:rsidRDefault="00635D1B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Эпос</w:t>
            </w:r>
          </w:p>
        </w:tc>
        <w:tc>
          <w:tcPr>
            <w:tcW w:w="7796" w:type="dxa"/>
          </w:tcPr>
          <w:p w:rsidR="00635D1B" w:rsidRPr="00D0557D" w:rsidRDefault="00635D1B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Род литературы, повествование, характеризующееся изображением событий, внешних по отношению к автору.</w:t>
            </w:r>
          </w:p>
        </w:tc>
      </w:tr>
      <w:tr w:rsidR="00635D1B" w:rsidRPr="00D0557D" w:rsidTr="00717FC8">
        <w:tc>
          <w:tcPr>
            <w:tcW w:w="2836" w:type="dxa"/>
          </w:tcPr>
          <w:p w:rsidR="00635D1B" w:rsidRPr="00970B3A" w:rsidRDefault="00635D1B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Жанры эпоса</w:t>
            </w:r>
          </w:p>
        </w:tc>
        <w:tc>
          <w:tcPr>
            <w:tcW w:w="7796" w:type="dxa"/>
          </w:tcPr>
          <w:p w:rsidR="00635D1B" w:rsidRPr="00D0557D" w:rsidRDefault="00635D1B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Очерк, рассказ, новелла, повесть, роман, эпопея</w:t>
            </w:r>
          </w:p>
        </w:tc>
      </w:tr>
      <w:tr w:rsidR="00635D1B" w:rsidRPr="00D0557D" w:rsidTr="00717FC8">
        <w:tc>
          <w:tcPr>
            <w:tcW w:w="2836" w:type="dxa"/>
          </w:tcPr>
          <w:p w:rsidR="00635D1B" w:rsidRPr="00970B3A" w:rsidRDefault="00603845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Роман</w:t>
            </w:r>
          </w:p>
        </w:tc>
        <w:tc>
          <w:tcPr>
            <w:tcW w:w="7796" w:type="dxa"/>
          </w:tcPr>
          <w:p w:rsidR="00635D1B" w:rsidRPr="00D0557D" w:rsidRDefault="00603845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Вид повествовательной литературы, развёрнутое во времени и пространстве произведение, в центре которого эпическое повествование о судьбе многих персонажей; круг жизненных явлений, данных в развитии</w:t>
            </w:r>
          </w:p>
        </w:tc>
      </w:tr>
      <w:tr w:rsidR="00635D1B" w:rsidRPr="00D0557D" w:rsidTr="00717FC8">
        <w:tc>
          <w:tcPr>
            <w:tcW w:w="2836" w:type="dxa"/>
          </w:tcPr>
          <w:p w:rsidR="00635D1B" w:rsidRPr="00970B3A" w:rsidRDefault="00603845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>Эпопея</w:t>
            </w:r>
          </w:p>
        </w:tc>
        <w:tc>
          <w:tcPr>
            <w:tcW w:w="7796" w:type="dxa"/>
          </w:tcPr>
          <w:p w:rsidR="00635D1B" w:rsidRPr="00D0557D" w:rsidRDefault="00603845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Наиболее крупный жанр эпической литературы, предполагающий широкое изображение народной жизни в переломные исторические эпохи.</w:t>
            </w:r>
          </w:p>
        </w:tc>
      </w:tr>
      <w:tr w:rsidR="00635D1B" w:rsidRPr="00D0557D" w:rsidTr="00717FC8">
        <w:tc>
          <w:tcPr>
            <w:tcW w:w="2836" w:type="dxa"/>
          </w:tcPr>
          <w:p w:rsidR="00635D1B" w:rsidRPr="00970B3A" w:rsidRDefault="009E5A0B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 xml:space="preserve">Эпопея в русской литературе </w:t>
            </w:r>
            <w:proofErr w:type="gramStart"/>
            <w:r w:rsidRPr="00970B3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970B3A">
              <w:rPr>
                <w:rFonts w:ascii="Times New Roman" w:hAnsi="Times New Roman" w:cs="Times New Roman"/>
                <w:b/>
              </w:rPr>
              <w:t xml:space="preserve">  века</w:t>
            </w:r>
            <w:proofErr w:type="gramEnd"/>
          </w:p>
        </w:tc>
        <w:tc>
          <w:tcPr>
            <w:tcW w:w="7796" w:type="dxa"/>
          </w:tcPr>
          <w:p w:rsidR="00635D1B" w:rsidRPr="00D0557D" w:rsidRDefault="009E5A0B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 xml:space="preserve">Роман Л.Н. Толстого </w:t>
            </w:r>
            <w:proofErr w:type="gramStart"/>
            <w:r w:rsidRPr="00D0557D">
              <w:rPr>
                <w:rFonts w:ascii="Times New Roman" w:hAnsi="Times New Roman" w:cs="Times New Roman"/>
              </w:rPr>
              <w:t>« Война</w:t>
            </w:r>
            <w:proofErr w:type="gramEnd"/>
            <w:r w:rsidRPr="00D0557D">
              <w:rPr>
                <w:rFonts w:ascii="Times New Roman" w:hAnsi="Times New Roman" w:cs="Times New Roman"/>
              </w:rPr>
              <w:t xml:space="preserve"> и мир»</w:t>
            </w:r>
          </w:p>
          <w:p w:rsidR="009E5A0B" w:rsidRPr="00D0557D" w:rsidRDefault="009E5A0B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>Поэма Н.А. Некрасова «Кому на Руси жить хорошо»</w:t>
            </w:r>
          </w:p>
        </w:tc>
      </w:tr>
      <w:tr w:rsidR="00635D1B" w:rsidRPr="00D0557D" w:rsidTr="00717FC8">
        <w:tc>
          <w:tcPr>
            <w:tcW w:w="2836" w:type="dxa"/>
          </w:tcPr>
          <w:p w:rsidR="00635D1B" w:rsidRPr="00970B3A" w:rsidRDefault="009E5A0B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 xml:space="preserve"> «Маленький человек»</w:t>
            </w:r>
          </w:p>
        </w:tc>
        <w:tc>
          <w:tcPr>
            <w:tcW w:w="7796" w:type="dxa"/>
          </w:tcPr>
          <w:p w:rsidR="00635D1B" w:rsidRPr="00D0557D" w:rsidRDefault="009E5A0B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 xml:space="preserve">Тип литературного героя, сложившийся в русской литературе в 30-40 годы </w:t>
            </w:r>
            <w:r w:rsidRPr="00D0557D">
              <w:rPr>
                <w:rFonts w:ascii="Times New Roman" w:hAnsi="Times New Roman" w:cs="Times New Roman"/>
                <w:lang w:val="en-US"/>
              </w:rPr>
              <w:t>XIX</w:t>
            </w:r>
            <w:r w:rsidRPr="00D0557D">
              <w:rPr>
                <w:rFonts w:ascii="Times New Roman" w:hAnsi="Times New Roman" w:cs="Times New Roman"/>
              </w:rPr>
              <w:t xml:space="preserve"> века.</w:t>
            </w:r>
            <w:r w:rsidR="00AA26A7">
              <w:rPr>
                <w:rFonts w:ascii="Times New Roman" w:hAnsi="Times New Roman" w:cs="Times New Roman"/>
              </w:rPr>
              <w:t xml:space="preserve"> </w:t>
            </w:r>
            <w:r w:rsidRPr="00D0557D">
              <w:rPr>
                <w:rFonts w:ascii="Times New Roman" w:hAnsi="Times New Roman" w:cs="Times New Roman"/>
              </w:rPr>
              <w:t xml:space="preserve">Как правило, бедный чиновник, незаметный, непримечательный, стоящий на одной из низших ступеней социальной лестницы. </w:t>
            </w:r>
          </w:p>
        </w:tc>
      </w:tr>
      <w:tr w:rsidR="00635D1B" w:rsidRPr="00D0557D" w:rsidTr="00717FC8">
        <w:tc>
          <w:tcPr>
            <w:tcW w:w="2836" w:type="dxa"/>
          </w:tcPr>
          <w:p w:rsidR="00635D1B" w:rsidRPr="00970B3A" w:rsidRDefault="008A13E0" w:rsidP="00970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0B3A">
              <w:rPr>
                <w:rFonts w:ascii="Times New Roman" w:hAnsi="Times New Roman" w:cs="Times New Roman"/>
                <w:b/>
              </w:rPr>
              <w:t xml:space="preserve">Классические </w:t>
            </w:r>
            <w:proofErr w:type="gramStart"/>
            <w:r w:rsidRPr="00970B3A">
              <w:rPr>
                <w:rFonts w:ascii="Times New Roman" w:hAnsi="Times New Roman" w:cs="Times New Roman"/>
                <w:b/>
              </w:rPr>
              <w:t>образы  «</w:t>
            </w:r>
            <w:proofErr w:type="gramEnd"/>
            <w:r w:rsidRPr="00970B3A">
              <w:rPr>
                <w:rFonts w:ascii="Times New Roman" w:hAnsi="Times New Roman" w:cs="Times New Roman"/>
                <w:b/>
              </w:rPr>
              <w:t>маленьких людей»</w:t>
            </w:r>
          </w:p>
        </w:tc>
        <w:tc>
          <w:tcPr>
            <w:tcW w:w="7796" w:type="dxa"/>
          </w:tcPr>
          <w:p w:rsidR="00635D1B" w:rsidRPr="00D0557D" w:rsidRDefault="008A13E0" w:rsidP="00007000">
            <w:pPr>
              <w:rPr>
                <w:rFonts w:ascii="Times New Roman" w:hAnsi="Times New Roman" w:cs="Times New Roman"/>
              </w:rPr>
            </w:pPr>
            <w:r w:rsidRPr="00D0557D">
              <w:rPr>
                <w:rFonts w:ascii="Times New Roman" w:hAnsi="Times New Roman" w:cs="Times New Roman"/>
              </w:rPr>
              <w:t xml:space="preserve">Самсон </w:t>
            </w:r>
            <w:proofErr w:type="spellStart"/>
            <w:r w:rsidRPr="00D0557D">
              <w:rPr>
                <w:rFonts w:ascii="Times New Roman" w:hAnsi="Times New Roman" w:cs="Times New Roman"/>
              </w:rPr>
              <w:t>Вырин</w:t>
            </w:r>
            <w:proofErr w:type="spellEnd"/>
            <w:r w:rsidRPr="00D055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57D">
              <w:rPr>
                <w:rFonts w:ascii="Times New Roman" w:hAnsi="Times New Roman" w:cs="Times New Roman"/>
              </w:rPr>
              <w:t>( «</w:t>
            </w:r>
            <w:proofErr w:type="gramEnd"/>
            <w:r w:rsidRPr="00D0557D">
              <w:rPr>
                <w:rFonts w:ascii="Times New Roman" w:hAnsi="Times New Roman" w:cs="Times New Roman"/>
              </w:rPr>
              <w:t>Станционный смотритель»), Евгений («Медный всадник») А. С. Пушкина;</w:t>
            </w:r>
          </w:p>
          <w:p w:rsidR="008A13E0" w:rsidRPr="00D0557D" w:rsidRDefault="008A13E0" w:rsidP="00007000">
            <w:pPr>
              <w:rPr>
                <w:rFonts w:ascii="Times New Roman" w:hAnsi="Times New Roman" w:cs="Times New Roman"/>
              </w:rPr>
            </w:pPr>
            <w:proofErr w:type="gramStart"/>
            <w:r w:rsidRPr="00D0557D">
              <w:rPr>
                <w:rFonts w:ascii="Times New Roman" w:hAnsi="Times New Roman" w:cs="Times New Roman"/>
              </w:rPr>
              <w:t>Акакий  Акакиевич</w:t>
            </w:r>
            <w:proofErr w:type="gramEnd"/>
            <w:r w:rsidRPr="00D05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57D">
              <w:rPr>
                <w:rFonts w:ascii="Times New Roman" w:hAnsi="Times New Roman" w:cs="Times New Roman"/>
              </w:rPr>
              <w:t>Башмачкин</w:t>
            </w:r>
            <w:proofErr w:type="spellEnd"/>
            <w:r w:rsidRPr="00D0557D">
              <w:rPr>
                <w:rFonts w:ascii="Times New Roman" w:hAnsi="Times New Roman" w:cs="Times New Roman"/>
              </w:rPr>
              <w:t xml:space="preserve">  («Шинель» Н.В. Гоголя),</w:t>
            </w:r>
            <w:r w:rsidR="00AA26A7">
              <w:rPr>
                <w:rFonts w:ascii="Times New Roman" w:hAnsi="Times New Roman" w:cs="Times New Roman"/>
              </w:rPr>
              <w:t xml:space="preserve"> </w:t>
            </w:r>
            <w:r w:rsidRPr="00D0557D">
              <w:rPr>
                <w:rFonts w:ascii="Times New Roman" w:hAnsi="Times New Roman" w:cs="Times New Roman"/>
              </w:rPr>
              <w:t>Макар Девушкин («Бедные люди»),</w:t>
            </w:r>
            <w:r w:rsidR="00AA26A7">
              <w:rPr>
                <w:rFonts w:ascii="Times New Roman" w:hAnsi="Times New Roman" w:cs="Times New Roman"/>
              </w:rPr>
              <w:t xml:space="preserve"> Семён Мармеладов (</w:t>
            </w:r>
            <w:r w:rsidRPr="00D0557D">
              <w:rPr>
                <w:rFonts w:ascii="Times New Roman" w:hAnsi="Times New Roman" w:cs="Times New Roman"/>
              </w:rPr>
              <w:t>«Преступление и наказание» Ф.М.</w:t>
            </w:r>
            <w:r w:rsidR="00AA26A7">
              <w:rPr>
                <w:rFonts w:ascii="Times New Roman" w:hAnsi="Times New Roman" w:cs="Times New Roman"/>
              </w:rPr>
              <w:t xml:space="preserve"> </w:t>
            </w:r>
            <w:r w:rsidRPr="00D0557D">
              <w:rPr>
                <w:rFonts w:ascii="Times New Roman" w:hAnsi="Times New Roman" w:cs="Times New Roman"/>
              </w:rPr>
              <w:t>Достоевского)</w:t>
            </w:r>
          </w:p>
        </w:tc>
      </w:tr>
    </w:tbl>
    <w:p w:rsidR="00717FC8" w:rsidRDefault="00717FC8" w:rsidP="00C9288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288C" w:rsidRDefault="00C9288C" w:rsidP="00C9288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ИСТОЧНИК</w:t>
      </w:r>
      <w:r>
        <w:rPr>
          <w:rFonts w:ascii="Times New Roman" w:hAnsi="Times New Roman" w:cs="Times New Roman"/>
          <w:sz w:val="20"/>
          <w:szCs w:val="20"/>
        </w:rPr>
        <w:t>: Сухих И.Н. Литература. 10 класс. (</w:t>
      </w:r>
      <w:proofErr w:type="gramStart"/>
      <w:r>
        <w:rPr>
          <w:rFonts w:ascii="Times New Roman" w:hAnsi="Times New Roman" w:cs="Times New Roman"/>
          <w:sz w:val="20"/>
          <w:szCs w:val="20"/>
        </w:rPr>
        <w:t>базовый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уровень). В 2-х ч. – М.: Издательский центр «Академия»; Филологический факультет СПбГУ, 2011;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Белокурова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С.П., Су</w:t>
      </w:r>
      <w:r w:rsidR="003626A4">
        <w:rPr>
          <w:rFonts w:ascii="Times New Roman" w:hAnsi="Times New Roman" w:cs="Times New Roman"/>
          <w:sz w:val="20"/>
          <w:szCs w:val="20"/>
        </w:rPr>
        <w:t>хих И.Н. Литература. 10 класс (</w:t>
      </w:r>
      <w:r>
        <w:rPr>
          <w:rFonts w:ascii="Times New Roman" w:hAnsi="Times New Roman" w:cs="Times New Roman"/>
          <w:sz w:val="20"/>
          <w:szCs w:val="20"/>
        </w:rPr>
        <w:t>базовый уровен</w:t>
      </w:r>
      <w:r w:rsidR="003626A4">
        <w:rPr>
          <w:rFonts w:ascii="Times New Roman" w:hAnsi="Times New Roman" w:cs="Times New Roman"/>
          <w:sz w:val="20"/>
          <w:szCs w:val="20"/>
        </w:rPr>
        <w:t>ь)</w:t>
      </w:r>
      <w:r>
        <w:rPr>
          <w:rFonts w:ascii="Times New Roman" w:hAnsi="Times New Roman" w:cs="Times New Roman"/>
          <w:sz w:val="20"/>
          <w:szCs w:val="20"/>
        </w:rPr>
        <w:t>: Практикум: среднее (полное) общее образование. М.: Издательский центр «Академия», 2011</w:t>
      </w:r>
    </w:p>
    <w:p w:rsidR="00635D1B" w:rsidRPr="00D0557D" w:rsidRDefault="00635D1B" w:rsidP="00007000">
      <w:pPr>
        <w:spacing w:after="0" w:line="240" w:lineRule="auto"/>
        <w:rPr>
          <w:rFonts w:ascii="Times New Roman" w:hAnsi="Times New Roman" w:cs="Times New Roman"/>
        </w:rPr>
      </w:pPr>
    </w:p>
    <w:sectPr w:rsidR="00635D1B" w:rsidRPr="00D0557D" w:rsidSect="00717FC8">
      <w:pgSz w:w="11906" w:h="16838"/>
      <w:pgMar w:top="1134" w:right="1416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7692D"/>
    <w:multiLevelType w:val="hybridMultilevel"/>
    <w:tmpl w:val="83B6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D98"/>
    <w:multiLevelType w:val="hybridMultilevel"/>
    <w:tmpl w:val="66C4C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716"/>
    <w:rsid w:val="00007000"/>
    <w:rsid w:val="0015158D"/>
    <w:rsid w:val="002401C4"/>
    <w:rsid w:val="002A1716"/>
    <w:rsid w:val="003626A4"/>
    <w:rsid w:val="00406B1D"/>
    <w:rsid w:val="00575A86"/>
    <w:rsid w:val="00603845"/>
    <w:rsid w:val="00635D1B"/>
    <w:rsid w:val="006F7077"/>
    <w:rsid w:val="00717FC8"/>
    <w:rsid w:val="008A13E0"/>
    <w:rsid w:val="008C3DE8"/>
    <w:rsid w:val="00970B3A"/>
    <w:rsid w:val="009E5A0B"/>
    <w:rsid w:val="00AA26A7"/>
    <w:rsid w:val="00B43F0B"/>
    <w:rsid w:val="00C9288C"/>
    <w:rsid w:val="00D0557D"/>
    <w:rsid w:val="00F922A6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DF08-7451-4FF8-A92A-BDF1238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0B"/>
  </w:style>
  <w:style w:type="paragraph" w:styleId="1">
    <w:name w:val="heading 1"/>
    <w:basedOn w:val="a"/>
    <w:next w:val="a"/>
    <w:link w:val="10"/>
    <w:uiPriority w:val="9"/>
    <w:qFormat/>
    <w:rsid w:val="00B43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1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Плетцер</dc:creator>
  <cp:keywords/>
  <dc:description/>
  <cp:lastModifiedBy>Конева Людмила Сергеевна</cp:lastModifiedBy>
  <cp:revision>12</cp:revision>
  <cp:lastPrinted>2018-01-19T10:20:00Z</cp:lastPrinted>
  <dcterms:created xsi:type="dcterms:W3CDTF">2012-01-31T14:57:00Z</dcterms:created>
  <dcterms:modified xsi:type="dcterms:W3CDTF">2018-01-19T10:21:00Z</dcterms:modified>
</cp:coreProperties>
</file>