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79" w:rsidRDefault="00935779" w:rsidP="00935779">
      <w:pPr>
        <w:shd w:val="clear" w:color="auto" w:fill="FFFFFF"/>
        <w:mirrorIndents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935779" w:rsidRDefault="00935779" w:rsidP="00935779">
      <w:pPr>
        <w:shd w:val="clear" w:color="auto" w:fill="FFFFFF"/>
        <w:mirrorIndents/>
        <w:jc w:val="right"/>
        <w:rPr>
          <w:color w:val="000000"/>
        </w:rPr>
      </w:pPr>
      <w:r>
        <w:t>Утверждено</w:t>
      </w:r>
    </w:p>
    <w:p w:rsidR="00935779" w:rsidRDefault="00935779" w:rsidP="00935779">
      <w:pPr>
        <w:pStyle w:val="a7"/>
        <w:tabs>
          <w:tab w:val="left" w:pos="708"/>
        </w:tabs>
        <w:ind w:right="-442"/>
        <w:mirrorIndents/>
        <w:jc w:val="right"/>
      </w:pPr>
      <w:r>
        <w:t xml:space="preserve">приказом № ______от «__» ___ 201_ года </w:t>
      </w:r>
    </w:p>
    <w:p w:rsidR="00935779" w:rsidRDefault="00935779" w:rsidP="00935779">
      <w:pPr>
        <w:pStyle w:val="a7"/>
        <w:tabs>
          <w:tab w:val="left" w:pos="708"/>
        </w:tabs>
        <w:ind w:right="-442"/>
        <w:mirrorIndents/>
        <w:jc w:val="right"/>
      </w:pPr>
      <w:proofErr w:type="gramStart"/>
      <w:r>
        <w:t>Директор:_</w:t>
      </w:r>
      <w:proofErr w:type="gramEnd"/>
      <w:r>
        <w:t>___________</w:t>
      </w:r>
      <w:proofErr w:type="spellStart"/>
      <w:r>
        <w:t>Таюрская</w:t>
      </w:r>
      <w:proofErr w:type="spellEnd"/>
      <w:r>
        <w:t xml:space="preserve"> Т.С.</w:t>
      </w:r>
    </w:p>
    <w:p w:rsidR="00935779" w:rsidRDefault="00935779" w:rsidP="00935779">
      <w:pPr>
        <w:pStyle w:val="a7"/>
        <w:tabs>
          <w:tab w:val="left" w:pos="708"/>
        </w:tabs>
        <w:ind w:left="6372" w:right="-442"/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ind w:left="6372" w:right="-442"/>
        <w:mirrorIndents/>
        <w:jc w:val="center"/>
      </w:pPr>
    </w:p>
    <w:p w:rsidR="00935779" w:rsidRDefault="00935779" w:rsidP="00935779">
      <w:pPr>
        <w:pStyle w:val="ConsPlusNormal"/>
        <w:widowControl/>
        <w:ind w:firstLine="0"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935779" w:rsidRDefault="00935779" w:rsidP="00935779">
      <w:pPr>
        <w:pStyle w:val="ConsPlusNormal"/>
        <w:widowControl/>
        <w:ind w:firstLine="0"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об оплате труда работников </w:t>
      </w:r>
    </w:p>
    <w:p w:rsidR="00935779" w:rsidRDefault="00935779" w:rsidP="00935779">
      <w:pPr>
        <w:pStyle w:val="ConsPlusNormal"/>
        <w:widowControl/>
        <w:ind w:firstLine="0"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общеобразовательного бюджетного учреждения </w:t>
      </w:r>
    </w:p>
    <w:p w:rsidR="00935779" w:rsidRDefault="00935779" w:rsidP="00935779">
      <w:pPr>
        <w:pStyle w:val="ConsPlusNormal"/>
        <w:widowControl/>
        <w:ind w:firstLine="0"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«Средняя общеобразовательная школа № 33 имени </w:t>
      </w:r>
      <w:proofErr w:type="spellStart"/>
      <w:r>
        <w:rPr>
          <w:rFonts w:ascii="Times New Roman" w:hAnsi="Times New Roman" w:cs="Times New Roman"/>
          <w:b/>
        </w:rPr>
        <w:t>Л.А.Колосовой</w:t>
      </w:r>
      <w:proofErr w:type="spellEnd"/>
      <w:r>
        <w:rPr>
          <w:rFonts w:ascii="Times New Roman" w:hAnsi="Times New Roman" w:cs="Times New Roman"/>
          <w:b/>
        </w:rPr>
        <w:t xml:space="preserve">» </w:t>
      </w:r>
    </w:p>
    <w:p w:rsidR="00935779" w:rsidRDefault="00935779" w:rsidP="00935779">
      <w:pPr>
        <w:pStyle w:val="ConsPlusNormal"/>
        <w:widowControl/>
        <w:ind w:firstLine="0"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(с углубленным изучением отдельных предметов) </w:t>
      </w:r>
    </w:p>
    <w:p w:rsidR="00935779" w:rsidRDefault="00935779" w:rsidP="00935779">
      <w:pPr>
        <w:pStyle w:val="ConsPlusNormal"/>
        <w:widowControl/>
        <w:ind w:firstLine="0"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округа «Город Якутск» </w:t>
      </w:r>
    </w:p>
    <w:p w:rsidR="00935779" w:rsidRDefault="00935779" w:rsidP="00935779">
      <w:pPr>
        <w:pStyle w:val="ConsPlusNormal"/>
        <w:widowControl/>
        <w:ind w:firstLine="0"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(МОБУ СОШ № </w:t>
      </w:r>
      <w:proofErr w:type="gramStart"/>
      <w:r>
        <w:rPr>
          <w:rFonts w:ascii="Times New Roman" w:hAnsi="Times New Roman" w:cs="Times New Roman"/>
          <w:b/>
        </w:rPr>
        <w:t>33  им.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Л.А.Колосовой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935779" w:rsidRDefault="00935779" w:rsidP="00935779">
      <w:pPr>
        <w:pStyle w:val="ConsPlusNormal"/>
        <w:widowControl/>
        <w:ind w:firstLine="0"/>
        <w:mirrorIndents/>
        <w:jc w:val="center"/>
        <w:rPr>
          <w:rFonts w:ascii="Times New Roman" w:hAnsi="Times New Roman" w:cs="Times New Roman"/>
        </w:rPr>
      </w:pPr>
    </w:p>
    <w:p w:rsidR="00935779" w:rsidRDefault="00935779" w:rsidP="00935779">
      <w:pPr>
        <w:pStyle w:val="ConsPlusNormal"/>
        <w:widowControl/>
        <w:ind w:left="360" w:firstLine="0"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1.Общие положения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center"/>
        <w:rPr>
          <w:rFonts w:ascii="Times New Roman" w:hAnsi="Times New Roman" w:cs="Times New Roman"/>
          <w:b/>
        </w:rPr>
      </w:pP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>
        <w:rPr>
          <w:rFonts w:ascii="Times New Roman" w:hAnsi="Times New Roman" w:cs="Times New Roman"/>
        </w:rPr>
        <w:t>1.Настоящее</w:t>
      </w:r>
      <w:proofErr w:type="gramEnd"/>
      <w:r>
        <w:rPr>
          <w:rFonts w:ascii="Times New Roman" w:hAnsi="Times New Roman" w:cs="Times New Roman"/>
        </w:rPr>
        <w:t xml:space="preserve"> Положение об оплате труда работников  </w:t>
      </w:r>
      <w:r>
        <w:rPr>
          <w:rFonts w:ascii="Times New Roman" w:hAnsi="Times New Roman" w:cs="Times New Roman"/>
          <w:b/>
        </w:rPr>
        <w:t xml:space="preserve">МОБУ СОШ № 33 им. </w:t>
      </w:r>
      <w:proofErr w:type="spellStart"/>
      <w:r>
        <w:rPr>
          <w:rFonts w:ascii="Times New Roman" w:hAnsi="Times New Roman" w:cs="Times New Roman"/>
          <w:b/>
        </w:rPr>
        <w:t>Л.А.Колосовой</w:t>
      </w:r>
      <w:proofErr w:type="spellEnd"/>
      <w:r>
        <w:rPr>
          <w:rFonts w:ascii="Times New Roman" w:hAnsi="Times New Roman" w:cs="Times New Roman"/>
        </w:rPr>
        <w:t xml:space="preserve"> (далее Положение) разработано в соответствии с нормативными правовыми актами: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-Трудовым кодексом Российской Федерации;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Федеральным законом от 8 мая 2010 года № 83-ФЗ </w:t>
      </w:r>
      <w:proofErr w:type="gramStart"/>
      <w:r>
        <w:rPr>
          <w:rFonts w:ascii="Times New Roman" w:hAnsi="Times New Roman" w:cs="Times New Roman"/>
        </w:rPr>
        <w:t>« О</w:t>
      </w:r>
      <w:proofErr w:type="gramEnd"/>
      <w:r>
        <w:rPr>
          <w:rFonts w:ascii="Times New Roman" w:hAnsi="Times New Roman" w:cs="Times New Roman"/>
        </w:rPr>
        <w:t xml:space="preserve">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Указом Президента Республики Саха (Якутия) от 29 августа 2012 года №1616 «О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2012-2017 годы»;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постановлением Правительства РФ от 18 сентября 2008 года № 372 «О концепции перехода </w:t>
      </w:r>
      <w:proofErr w:type="gramStart"/>
      <w:r>
        <w:rPr>
          <w:rFonts w:ascii="Times New Roman" w:hAnsi="Times New Roman" w:cs="Times New Roman"/>
        </w:rPr>
        <w:t>на  новые</w:t>
      </w:r>
      <w:proofErr w:type="gramEnd"/>
      <w:r>
        <w:rPr>
          <w:rFonts w:ascii="Times New Roman" w:hAnsi="Times New Roman" w:cs="Times New Roman"/>
        </w:rPr>
        <w:t xml:space="preserve"> системы оплаты труда работников государственных учреждений»;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постановлениями Правительства Республики Саха (Якутия) от 30 августа 2012 года № 383 «О мерах по реализации в 2012-2013 годах Указа Президента Республики Саха (Якутия) </w:t>
      </w:r>
      <w:proofErr w:type="gramStart"/>
      <w:r>
        <w:rPr>
          <w:rFonts w:ascii="Times New Roman" w:hAnsi="Times New Roman" w:cs="Times New Roman"/>
        </w:rPr>
        <w:t>« О</w:t>
      </w:r>
      <w:proofErr w:type="gramEnd"/>
      <w:r>
        <w:rPr>
          <w:rFonts w:ascii="Times New Roman" w:hAnsi="Times New Roman" w:cs="Times New Roman"/>
        </w:rPr>
        <w:t xml:space="preserve">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2012-2017 годы» (с учетом внесенных изменений и  дополнений);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proofErr w:type="gramStart"/>
      <w:r>
        <w:rPr>
          <w:rFonts w:ascii="Times New Roman" w:hAnsi="Times New Roman" w:cs="Times New Roman"/>
        </w:rPr>
        <w:t>приказом  Министерства</w:t>
      </w:r>
      <w:proofErr w:type="gramEnd"/>
      <w:r>
        <w:rPr>
          <w:rFonts w:ascii="Times New Roman" w:hAnsi="Times New Roman" w:cs="Times New Roman"/>
        </w:rPr>
        <w:t xml:space="preserve"> здравоохранения и социального развития РФ от 5 мая 2008г. № 216н «Об утверждении квалификационных групп должностей работников образования» (с учетом внесенных изменений и  дополнений);  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приказом  Министерства</w:t>
      </w:r>
      <w:proofErr w:type="gramEnd"/>
      <w:r>
        <w:rPr>
          <w:rFonts w:ascii="Times New Roman" w:hAnsi="Times New Roman" w:cs="Times New Roman"/>
        </w:rPr>
        <w:t xml:space="preserve"> здравоохранения и социального развития РФ от 29 мая 2008г. № 247н «Об утверждении профессиональных квалификационных групп общеотраслевых должностей руководителей, специалистов и служащих» (с учетом внесенных изменений и  дополнений);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приказом  Министерства</w:t>
      </w:r>
      <w:proofErr w:type="gramEnd"/>
      <w:r>
        <w:rPr>
          <w:rFonts w:ascii="Times New Roman" w:hAnsi="Times New Roman" w:cs="Times New Roman"/>
        </w:rPr>
        <w:t xml:space="preserve"> здравоохранения и социального развития РФ от 29 мая 2008г. № 248н «Об утверждении профессиональных квалификационных групп общеотраслевых профессий рабочих» (с учетом внесенных изменений и  дополнений);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приказом Министерства труда и социального развития Республики Саха (Якутия)от 30 сентября 2008г. № 522-</w:t>
      </w:r>
      <w:proofErr w:type="gramStart"/>
      <w:r>
        <w:rPr>
          <w:rFonts w:ascii="Times New Roman" w:hAnsi="Times New Roman" w:cs="Times New Roman"/>
        </w:rPr>
        <w:t>ОД  «</w:t>
      </w:r>
      <w:proofErr w:type="gramEnd"/>
      <w:r>
        <w:rPr>
          <w:rFonts w:ascii="Times New Roman" w:hAnsi="Times New Roman" w:cs="Times New Roman"/>
        </w:rPr>
        <w:t>Об 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учреждений» (с учетом внесенных изменений и  дополнений);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приказом Министерства труда и социального развития Республики Саха (Якутия) от 6 </w:t>
      </w:r>
      <w:proofErr w:type="gramStart"/>
      <w:r>
        <w:rPr>
          <w:rFonts w:ascii="Times New Roman" w:hAnsi="Times New Roman" w:cs="Times New Roman"/>
        </w:rPr>
        <w:t>октября  2008</w:t>
      </w:r>
      <w:proofErr w:type="gramEnd"/>
      <w:r>
        <w:rPr>
          <w:rFonts w:ascii="Times New Roman" w:hAnsi="Times New Roman" w:cs="Times New Roman"/>
        </w:rPr>
        <w:t xml:space="preserve"> года № 537-ОД «Об утверждении размеров окладов (должностных окладов)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рабочих» (с учетом внесенных изменений и  дополнений);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труда и социального развития Республики Саха (Якутия) от 14 октября 2008 года № 563-ОД </w:t>
      </w:r>
      <w:proofErr w:type="gramStart"/>
      <w:r>
        <w:rPr>
          <w:rFonts w:ascii="Times New Roman" w:hAnsi="Times New Roman" w:cs="Times New Roman"/>
        </w:rPr>
        <w:t>« Об</w:t>
      </w:r>
      <w:proofErr w:type="gramEnd"/>
      <w:r>
        <w:rPr>
          <w:rFonts w:ascii="Times New Roman" w:hAnsi="Times New Roman" w:cs="Times New Roman"/>
        </w:rPr>
        <w:t xml:space="preserve"> утверждении Рекомендаций по установлению размеров повышающих коэффициентов за наличие ученой степени, почетного звания, за работу в сельской местности и арктических улусах (районах)» (с учетом внесенных изменений и  дополнений);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труда и социального развития Республики Саха (Якутия) от 3 декабря 2008 года № 683-ОД «О внесении изменений и дополнений в приказы Министерства труда и социального развития Республики Саха (Якутия)» (с учетом внесенных изменений </w:t>
      </w:r>
      <w:proofErr w:type="gramStart"/>
      <w:r>
        <w:rPr>
          <w:rFonts w:ascii="Times New Roman" w:hAnsi="Times New Roman" w:cs="Times New Roman"/>
        </w:rPr>
        <w:t>и  дополнений</w:t>
      </w:r>
      <w:proofErr w:type="gramEnd"/>
      <w:r>
        <w:rPr>
          <w:rFonts w:ascii="Times New Roman" w:hAnsi="Times New Roman" w:cs="Times New Roman"/>
        </w:rPr>
        <w:t>);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</w:t>
      </w:r>
      <w:proofErr w:type="gramStart"/>
      <w:r>
        <w:rPr>
          <w:rFonts w:ascii="Times New Roman" w:hAnsi="Times New Roman" w:cs="Times New Roman"/>
        </w:rPr>
        <w:t>образования  Республики</w:t>
      </w:r>
      <w:proofErr w:type="gramEnd"/>
      <w:r>
        <w:rPr>
          <w:rFonts w:ascii="Times New Roman" w:hAnsi="Times New Roman" w:cs="Times New Roman"/>
        </w:rPr>
        <w:t xml:space="preserve"> Саха (Якутия) от 29 октября 2012 года  № 01-16/4912 «О перечне типов образовательных учреждений общего образования» (с учетом внесенных изменений и  дополнений);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приказом  Министерства образования  Республики Саха (Якутия) от 29 октября 2012г. №01-16/4920  </w:t>
      </w:r>
      <w:hyperlink r:id="rId5" w:history="1">
        <w:r>
          <w:rPr>
            <w:rStyle w:val="af8"/>
          </w:rPr>
          <w:t>"</w:t>
        </w:r>
        <w:r>
          <w:rPr>
            <w:rStyle w:val="af8"/>
            <w:bCs/>
            <w:iCs/>
          </w:rPr>
          <w:t xml:space="preserve"> «Об утверждении Положения об оплате труда работников государственных учреждений, подведомственных Министерству образования Республики Саха (Якутия)»</w:t>
        </w:r>
      </w:hyperlink>
      <w:r>
        <w:rPr>
          <w:rFonts w:ascii="Times New Roman" w:hAnsi="Times New Roman" w:cs="Times New Roman"/>
        </w:rPr>
        <w:t xml:space="preserve"> (с учетом внесенных изменений и  дополнений);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-постановлением Окружной администрации города Якутска от 26 июня 2013 года №»143п «Об утверждении Положения об оплате труда работников муниципальных образовательных учреждений городского округа «город Якутск» (с учетом изменений и дополнений).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Настоящее Положение включает в себя:</w:t>
      </w:r>
    </w:p>
    <w:p w:rsidR="00935779" w:rsidRDefault="00935779" w:rsidP="00935779">
      <w:pPr>
        <w:ind w:left="360"/>
        <w:mirrorIndents/>
        <w:jc w:val="both"/>
      </w:pPr>
      <w:r>
        <w:t>- стоимость бюджетной образовательной услуги (руб./</w:t>
      </w:r>
      <w:proofErr w:type="spellStart"/>
      <w:r>
        <w:t>ученико</w:t>
      </w:r>
      <w:proofErr w:type="spellEnd"/>
      <w:r>
        <w:t xml:space="preserve">-час) для педагогических работников общеобразовательных учреждений, непосредственно осуществляющих учебный процесс; 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размеры окладов (должностных окладов) по профессиональным квалификационным </w:t>
      </w:r>
      <w:proofErr w:type="gramStart"/>
      <w:r>
        <w:rPr>
          <w:rFonts w:ascii="Times New Roman" w:hAnsi="Times New Roman" w:cs="Times New Roman"/>
        </w:rPr>
        <w:t>группам  (</w:t>
      </w:r>
      <w:proofErr w:type="gramEnd"/>
      <w:r>
        <w:rPr>
          <w:rFonts w:ascii="Times New Roman" w:hAnsi="Times New Roman" w:cs="Times New Roman"/>
        </w:rPr>
        <w:t>далее - ПКГ);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повышающие коэффициенты к окладам;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виды, критерии установления и размеры выплат компенсационного характера;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виды, критерии установления и размеры выплат стимулирующего характера;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-условия оплаты труда руководителей учреждений, заместителей руководителя, главных бухгалтеров;</w:t>
      </w:r>
    </w:p>
    <w:p w:rsidR="00935779" w:rsidRDefault="00935779" w:rsidP="00935779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другие вопросы оплаты труда.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Условия   оплаты   </w:t>
      </w:r>
      <w:proofErr w:type="gramStart"/>
      <w:r>
        <w:rPr>
          <w:rFonts w:ascii="Times New Roman" w:hAnsi="Times New Roman" w:cs="Times New Roman"/>
        </w:rPr>
        <w:t xml:space="preserve">труда,   </w:t>
      </w:r>
      <w:proofErr w:type="gramEnd"/>
      <w:r>
        <w:rPr>
          <w:rFonts w:ascii="Times New Roman" w:hAnsi="Times New Roman" w:cs="Times New Roman"/>
        </w:rPr>
        <w:t>включая   размеры   окладов,    повышающих    коэффициентов    к    окладам,    выплат    компенсационного характера, выплат стимулирующего характера являются обязательными для включения в трудовой договор.</w:t>
      </w:r>
    </w:p>
    <w:p w:rsidR="00935779" w:rsidRDefault="00935779" w:rsidP="00935779">
      <w:pPr>
        <w:pStyle w:val="ConsPlusNormal"/>
        <w:widowControl/>
        <w:ind w:left="360"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</w:t>
      </w:r>
      <w:proofErr w:type="gramStart"/>
      <w:r>
        <w:rPr>
          <w:rFonts w:ascii="Times New Roman" w:hAnsi="Times New Roman" w:cs="Times New Roman"/>
        </w:rPr>
        <w:t>Определение  размеров</w:t>
      </w:r>
      <w:proofErr w:type="gramEnd"/>
      <w:r>
        <w:rPr>
          <w:rFonts w:ascii="Times New Roman" w:hAnsi="Times New Roman" w:cs="Times New Roman"/>
        </w:rPr>
        <w:t xml:space="preserve">  заработной   платы   по  основной  должности   и   по должности, занимаемой в порядке совместительства, производится раздельно по каждой из должностей.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  <w:rPr>
          <w:b/>
        </w:rPr>
      </w:pPr>
    </w:p>
    <w:p w:rsidR="00935779" w:rsidRDefault="00935779" w:rsidP="00935779">
      <w:pPr>
        <w:pStyle w:val="a7"/>
        <w:tabs>
          <w:tab w:val="left" w:pos="708"/>
        </w:tabs>
        <w:ind w:left="360"/>
        <w:mirrorIndents/>
        <w:jc w:val="center"/>
        <w:rPr>
          <w:b/>
        </w:rPr>
      </w:pPr>
      <w:r>
        <w:rPr>
          <w:b/>
        </w:rPr>
        <w:t>2. Порядок и условия оплаты труда педагогических работников, непосредственно осуществляющих учебный процесс, по модельной методике.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       Настоящий порядок распространяется на педагогических работников, непосредственно осуществляющих учебный процесс.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2.1. Фонд оплаты труда образовательного учреждения формируется на основании Закона РС (Я) от 18.06.2009 г. № 717-3 № 321-</w:t>
      </w:r>
      <w:r>
        <w:rPr>
          <w:lang w:val="en-US"/>
        </w:rPr>
        <w:t>IV</w:t>
      </w:r>
      <w:r>
        <w:t xml:space="preserve"> «О нормативах финансирования расходов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(с учетом изменений и дополнений).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2.2. После распределения фонда оплаты труда руководитель общеобразовательного учреждения формирует и утверждает штатное расписание в пределах базовой части фонда оплаты труда.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        В случае недостаточности средств базовой части фонда оплаты труда на выплату должностных окладов, а также обязательных доплат и надбавок, на эти цели могут направляться средства из стимулирующей части фонда оплаты труда.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2.3. Общая часть ФОТ обеспечивает гарантированную оплату труда педагогического работника, исходя из количества проведенных им учебных часов и численности обучающихся в классах (часы аудиторной занятости), а также часов неаудиторной занятости.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        За счет средств общей части ФОТ педагогического персонала осуществляющего учебный процесс производится выплата за </w:t>
      </w:r>
      <w:proofErr w:type="gramStart"/>
      <w:r>
        <w:t>приоритетность  предмета</w:t>
      </w:r>
      <w:proofErr w:type="gramEnd"/>
      <w:r>
        <w:t>, за квалификационную категорию педагога, деление классов на группы.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2.4. Стоимость бюджетной образовательной услуги (</w:t>
      </w:r>
      <w:proofErr w:type="spellStart"/>
      <w:r>
        <w:t>руб</w:t>
      </w:r>
      <w:proofErr w:type="spellEnd"/>
      <w:r>
        <w:t>/</w:t>
      </w:r>
      <w:proofErr w:type="spellStart"/>
      <w:r>
        <w:t>ученико</w:t>
      </w:r>
      <w:proofErr w:type="spellEnd"/>
      <w:r>
        <w:t xml:space="preserve">-час) рассчитывается образовательным учреждением самостоятельно в </w:t>
      </w:r>
      <w:proofErr w:type="gramStart"/>
      <w:r>
        <w:t>пределах  объема</w:t>
      </w:r>
      <w:proofErr w:type="gramEnd"/>
      <w:r>
        <w:t xml:space="preserve"> средств, рассчитанного по нормативу. </w:t>
      </w:r>
      <w:proofErr w:type="gramStart"/>
      <w:r>
        <w:t>Ее  значение</w:t>
      </w:r>
      <w:proofErr w:type="gramEnd"/>
      <w:r>
        <w:t xml:space="preserve"> меняется из года в год.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2.5. За счет специальной части фонда оплаты </w:t>
      </w:r>
      <w:proofErr w:type="gramStart"/>
      <w:r>
        <w:t>труда  педагогического</w:t>
      </w:r>
      <w:proofErr w:type="gramEnd"/>
      <w:r>
        <w:t xml:space="preserve"> персонала, осуществляющего учебный процесс, производится выплата: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>- доплат компенсационного характера за работу с неблагоприятными условиями труда;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>- компенсационных выплат за выполнение работы не входящей в круг основных обязанностей работников;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 xml:space="preserve">- надбавок за педагогический стаж работы (выслуга лет); 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>-доплат за наличие ученой степени, почетных званий, профессиональных знаков отличия, отраслевого (ведомственного) знака отличия;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2.6. Заработная плата педагогических работников, осуществляющих учебный процесс, состоит из оклада, доплат, надбавок, премии (стимулирующих выплат) по результатам работы.</w:t>
      </w:r>
    </w:p>
    <w:p w:rsidR="00935779" w:rsidRDefault="00935779" w:rsidP="00935779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Заработная плата педагогического работника, осуществляющего учебный процесс, рассчитывается по формуле:</w:t>
      </w:r>
    </w:p>
    <w:p w:rsidR="00935779" w:rsidRDefault="00935779" w:rsidP="00935779">
      <w:pPr>
        <w:pStyle w:val="ConsPlusNormal"/>
        <w:widowControl/>
        <w:mirrorIndents/>
        <w:jc w:val="both"/>
        <w:rPr>
          <w:rFonts w:ascii="Times New Roman" w:hAnsi="Times New Roman" w:cs="Times New Roman"/>
        </w:rPr>
      </w:pPr>
    </w:p>
    <w:p w:rsidR="00935779" w:rsidRDefault="00935779" w:rsidP="00935779">
      <w:pPr>
        <w:ind w:firstLine="709"/>
        <w:mirrorIndents/>
        <w:jc w:val="both"/>
        <w:rPr>
          <w:i/>
        </w:rPr>
      </w:pPr>
      <w:proofErr w:type="spellStart"/>
      <w:r>
        <w:rPr>
          <w:i/>
        </w:rPr>
        <w:t>З</w:t>
      </w:r>
      <w:r>
        <w:rPr>
          <w:i/>
          <w:vertAlign w:val="subscript"/>
        </w:rPr>
        <w:t>б</w:t>
      </w:r>
      <w:proofErr w:type="spellEnd"/>
      <w:r>
        <w:rPr>
          <w:i/>
        </w:rPr>
        <w:t xml:space="preserve"> = (О+Д) </w:t>
      </w:r>
      <w:r>
        <w:t xml:space="preserve">х </w:t>
      </w:r>
      <w:r>
        <w:rPr>
          <w:i/>
        </w:rPr>
        <w:t>РР, где</w:t>
      </w:r>
    </w:p>
    <w:p w:rsidR="00935779" w:rsidRDefault="00935779" w:rsidP="00935779">
      <w:pPr>
        <w:ind w:firstLine="709"/>
        <w:mirrorIndents/>
        <w:jc w:val="both"/>
        <w:rPr>
          <w:i/>
        </w:rPr>
      </w:pPr>
    </w:p>
    <w:p w:rsidR="00935779" w:rsidRDefault="00935779" w:rsidP="00935779">
      <w:pPr>
        <w:ind w:firstLine="709"/>
        <w:mirrorIndents/>
        <w:jc w:val="both"/>
        <w:rPr>
          <w:i/>
        </w:rPr>
      </w:pPr>
      <w:proofErr w:type="spellStart"/>
      <w:r>
        <w:rPr>
          <w:i/>
        </w:rPr>
        <w:t>З</w:t>
      </w:r>
      <w:r>
        <w:rPr>
          <w:i/>
          <w:vertAlign w:val="subscript"/>
        </w:rPr>
        <w:t>б</w:t>
      </w:r>
      <w:proofErr w:type="spellEnd"/>
      <w:r>
        <w:rPr>
          <w:i/>
        </w:rPr>
        <w:t xml:space="preserve"> – базовая заработная плата педагога;</w:t>
      </w:r>
    </w:p>
    <w:p w:rsidR="00935779" w:rsidRDefault="00935779" w:rsidP="00935779">
      <w:pPr>
        <w:ind w:firstLine="709"/>
        <w:mirrorIndents/>
        <w:jc w:val="both"/>
        <w:rPr>
          <w:i/>
        </w:rPr>
      </w:pPr>
      <w:r>
        <w:rPr>
          <w:i/>
        </w:rPr>
        <w:t>О – оклад педагога, осуществляющего учебный процесс;</w:t>
      </w:r>
    </w:p>
    <w:p w:rsidR="00935779" w:rsidRDefault="00935779" w:rsidP="00935779">
      <w:pPr>
        <w:ind w:firstLine="709"/>
        <w:mirrorIndents/>
        <w:jc w:val="both"/>
        <w:rPr>
          <w:i/>
        </w:rPr>
      </w:pPr>
      <w:r>
        <w:rPr>
          <w:i/>
        </w:rPr>
        <w:t>Д -  сумма доплат;</w:t>
      </w:r>
    </w:p>
    <w:p w:rsidR="00935779" w:rsidRDefault="00935779" w:rsidP="00935779">
      <w:pPr>
        <w:ind w:firstLine="709"/>
        <w:mirrorIndents/>
        <w:jc w:val="both"/>
        <w:rPr>
          <w:i/>
        </w:rPr>
      </w:pPr>
      <w:r>
        <w:rPr>
          <w:i/>
        </w:rPr>
        <w:t>РР – выплаты по районному регулированию;</w:t>
      </w:r>
    </w:p>
    <w:p w:rsidR="00935779" w:rsidRDefault="00935779" w:rsidP="00935779">
      <w:pPr>
        <w:mirrorIndents/>
        <w:jc w:val="both"/>
      </w:pPr>
      <w:r>
        <w:t>2.7. Оклад педагогического работника, осуществляющего учебный процесс, рассчитывается по формуле:</w:t>
      </w:r>
    </w:p>
    <w:p w:rsidR="00935779" w:rsidRDefault="00935779" w:rsidP="00935779">
      <w:pPr>
        <w:mirrorIndents/>
        <w:jc w:val="both"/>
      </w:pPr>
    </w:p>
    <w:p w:rsidR="00935779" w:rsidRDefault="00935779" w:rsidP="00935779">
      <w:pPr>
        <w:mirrorIndents/>
        <w:jc w:val="both"/>
        <w:rPr>
          <w:bCs/>
        </w:rPr>
      </w:pPr>
      <w:r w:rsidRPr="0042441C">
        <w:rPr>
          <w:rFonts w:eastAsia="Times New Roman"/>
          <w:position w:val="-14"/>
        </w:rPr>
        <w:object w:dxaOrig="4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21.75pt" o:ole="">
            <v:imagedata r:id="rId6" o:title=""/>
          </v:shape>
          <o:OLEObject Type="Embed" ProgID="Equation.3" ShapeID="_x0000_i1025" DrawAspect="Content" ObjectID="_1547807343" r:id="rId7"/>
        </w:object>
      </w:r>
      <w:r>
        <w:t>*количество часов по предмету в неделю), где: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- оклад педагога, осуществляющего учебный процесс;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vertAlign w:val="subscript"/>
        </w:rPr>
        <w:t>1</w:t>
      </w:r>
      <w:r>
        <w:rPr>
          <w:rFonts w:ascii="Times New Roman" w:hAnsi="Times New Roman" w:cs="Times New Roman"/>
          <w:i/>
        </w:rPr>
        <w:t xml:space="preserve"> - оклад педагога на часы;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r w:rsidRPr="0042441C">
        <w:rPr>
          <w:position w:val="-14"/>
        </w:rPr>
        <w:object w:dxaOrig="460" w:dyaOrig="400">
          <v:shape id="_x0000_i1026" type="#_x0000_t75" style="width:18.75pt;height:20.25pt" o:ole="">
            <v:imagedata r:id="rId8" o:title=""/>
          </v:shape>
          <o:OLEObject Type="Embed" ProgID="Equation.3" ShapeID="_x0000_i1026" DrawAspect="Content" ObjectID="_1547807344" r:id="rId9"/>
        </w:object>
      </w:r>
      <w:r>
        <w:rPr>
          <w:rFonts w:ascii="Times New Roman" w:hAnsi="Times New Roman" w:cs="Times New Roman"/>
          <w:i/>
          <w:lang w:val="en-US"/>
        </w:rPr>
        <w:t>q</w:t>
      </w:r>
      <w:r>
        <w:rPr>
          <w:rFonts w:ascii="Times New Roman" w:hAnsi="Times New Roman" w:cs="Times New Roman"/>
          <w:i/>
        </w:rPr>
        <w:t xml:space="preserve"> – </w:t>
      </w:r>
      <w:proofErr w:type="gramStart"/>
      <w:r>
        <w:rPr>
          <w:rFonts w:ascii="Times New Roman" w:hAnsi="Times New Roman" w:cs="Times New Roman"/>
          <w:i/>
        </w:rPr>
        <w:t>сумма</w:t>
      </w:r>
      <w:proofErr w:type="gramEnd"/>
      <w:r>
        <w:rPr>
          <w:rFonts w:ascii="Times New Roman" w:hAnsi="Times New Roman" w:cs="Times New Roman"/>
          <w:i/>
        </w:rPr>
        <w:t xml:space="preserve"> повышающих коэффициентов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100 рублей – размер ежемесячной денежной компенсации на обеспечение книгоиздательской продукцией и периодическими изданиями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position w:val="-10"/>
        </w:rPr>
      </w:pP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r w:rsidRPr="0042441C">
        <w:rPr>
          <w:rFonts w:ascii="Times New Roman" w:hAnsi="Times New Roman" w:cs="Times New Roman"/>
          <w:position w:val="-10"/>
        </w:rPr>
        <w:object w:dxaOrig="2939" w:dyaOrig="340">
          <v:shape id="_x0000_i1027" type="#_x0000_t75" style="width:159pt;height:18.75pt" o:ole="">
            <v:imagedata r:id="rId10" o:title=""/>
          </v:shape>
          <o:OLEObject Type="Embed" ProgID="Equation.3" ShapeID="_x0000_i1027" DrawAspect="Content" ObjectID="_1547807345" r:id="rId11"/>
        </w:object>
      </w:r>
      <w:r>
        <w:rPr>
          <w:rFonts w:ascii="Times New Roman" w:hAnsi="Times New Roman" w:cs="Times New Roman"/>
        </w:rPr>
        <w:t xml:space="preserve"> , где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r w:rsidRPr="0042441C">
        <w:rPr>
          <w:rFonts w:ascii="Times New Roman" w:hAnsi="Times New Roman" w:cs="Times New Roman"/>
          <w:i/>
          <w:position w:val="-10"/>
        </w:rPr>
        <w:object w:dxaOrig="419" w:dyaOrig="340">
          <v:shape id="_x0000_i1028" type="#_x0000_t75" style="width:21pt;height:17.25pt" o:ole="">
            <v:imagedata r:id="rId12" o:title=""/>
          </v:shape>
          <o:OLEObject Type="Embed" ProgID="Equation.3" ShapeID="_x0000_i1028" DrawAspect="Content" ObjectID="_1547807346" r:id="rId13"/>
        </w:object>
      </w:r>
      <w:r>
        <w:rPr>
          <w:rFonts w:ascii="Times New Roman" w:hAnsi="Times New Roman" w:cs="Times New Roman"/>
          <w:i/>
        </w:rPr>
        <w:t>- расчетная стоимость бюджетной образовательной услуги (руб./</w:t>
      </w:r>
      <w:proofErr w:type="spellStart"/>
      <w:r>
        <w:rPr>
          <w:rFonts w:ascii="Times New Roman" w:hAnsi="Times New Roman" w:cs="Times New Roman"/>
          <w:i/>
        </w:rPr>
        <w:t>ученико</w:t>
      </w:r>
      <w:proofErr w:type="spellEnd"/>
      <w:r>
        <w:rPr>
          <w:rFonts w:ascii="Times New Roman" w:hAnsi="Times New Roman" w:cs="Times New Roman"/>
          <w:i/>
        </w:rPr>
        <w:t>-час);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 -  </w:t>
      </w:r>
      <w:proofErr w:type="gramStart"/>
      <w:r>
        <w:rPr>
          <w:rFonts w:ascii="Times New Roman" w:hAnsi="Times New Roman" w:cs="Times New Roman"/>
          <w:i/>
        </w:rPr>
        <w:t>количество  обучающихся</w:t>
      </w:r>
      <w:proofErr w:type="gramEnd"/>
      <w:r>
        <w:rPr>
          <w:rFonts w:ascii="Times New Roman" w:hAnsi="Times New Roman" w:cs="Times New Roman"/>
          <w:i/>
        </w:rPr>
        <w:t xml:space="preserve"> по предмету в каждом классе;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r w:rsidRPr="0042441C">
        <w:rPr>
          <w:rFonts w:ascii="Times New Roman" w:hAnsi="Times New Roman" w:cs="Times New Roman"/>
          <w:i/>
          <w:position w:val="-10"/>
        </w:rPr>
        <w:object w:dxaOrig="440" w:dyaOrig="340">
          <v:shape id="_x0000_i1029" type="#_x0000_t75" style="width:21.75pt;height:17.25pt" o:ole="">
            <v:imagedata r:id="rId14" o:title=""/>
          </v:shape>
          <o:OLEObject Type="Embed" ProgID="Equation.3" ShapeID="_x0000_i1029" DrawAspect="Content" ObjectID="_1547807347" r:id="rId15"/>
        </w:object>
      </w:r>
      <w:r>
        <w:rPr>
          <w:rFonts w:ascii="Times New Roman" w:hAnsi="Times New Roman" w:cs="Times New Roman"/>
          <w:i/>
        </w:rPr>
        <w:t>- коэффициент деления на группы;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 -  количество часов по </w:t>
      </w:r>
      <w:proofErr w:type="gramStart"/>
      <w:r>
        <w:rPr>
          <w:rFonts w:ascii="Times New Roman" w:hAnsi="Times New Roman" w:cs="Times New Roman"/>
          <w:i/>
        </w:rPr>
        <w:t>предмету  фактически</w:t>
      </w:r>
      <w:proofErr w:type="gramEnd"/>
      <w:r>
        <w:rPr>
          <w:rFonts w:ascii="Times New Roman" w:hAnsi="Times New Roman" w:cs="Times New Roman"/>
          <w:i/>
        </w:rPr>
        <w:t xml:space="preserve"> в неделю в каждом классе;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4,34 – количество недель в месяце.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</w:rPr>
      </w:pPr>
      <w:r w:rsidRPr="0042441C">
        <w:rPr>
          <w:rFonts w:ascii="Times New Roman" w:hAnsi="Times New Roman" w:cs="Times New Roman"/>
          <w:position w:val="-14"/>
        </w:rPr>
        <w:object w:dxaOrig="2460" w:dyaOrig="400">
          <v:shape id="_x0000_i1030" type="#_x0000_t75" style="width:140.25pt;height:22.5pt" o:ole="">
            <v:imagedata r:id="rId16" o:title=""/>
          </v:shape>
          <o:OLEObject Type="Embed" ProgID="Equation.3" ShapeID="_x0000_i1030" DrawAspect="Content" ObjectID="_1547807348" r:id="rId17"/>
        </w:objec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Ккв</w:t>
      </w:r>
      <w:proofErr w:type="spellEnd"/>
      <w:r>
        <w:rPr>
          <w:rFonts w:ascii="Times New Roman" w:hAnsi="Times New Roman" w:cs="Times New Roman"/>
          <w:i/>
        </w:rPr>
        <w:t xml:space="preserve"> –  повышающий коэффициент за квалификационную категорию;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</w:rPr>
        <w:t>К</w:t>
      </w:r>
      <w:r>
        <w:rPr>
          <w:rFonts w:ascii="Times New Roman" w:hAnsi="Times New Roman" w:cs="Times New Roman"/>
          <w:i/>
          <w:vertAlign w:val="subscript"/>
        </w:rPr>
        <w:t>приор</w:t>
      </w:r>
      <w:proofErr w:type="spellEnd"/>
      <w:r>
        <w:rPr>
          <w:rFonts w:ascii="Times New Roman" w:hAnsi="Times New Roman" w:cs="Times New Roman"/>
          <w:i/>
        </w:rPr>
        <w:t xml:space="preserve">  --</w:t>
      </w:r>
      <w:proofErr w:type="gramEnd"/>
      <w:r>
        <w:rPr>
          <w:rFonts w:ascii="Times New Roman" w:hAnsi="Times New Roman" w:cs="Times New Roman"/>
          <w:i/>
        </w:rPr>
        <w:t xml:space="preserve">  повышающий коэффициент за приоритетность предмета;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</w:p>
    <w:p w:rsidR="00935779" w:rsidRDefault="00935779" w:rsidP="00935779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  <w:i/>
        </w:rPr>
      </w:pPr>
    </w:p>
    <w:p w:rsidR="00935779" w:rsidRDefault="00935779" w:rsidP="00935779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доплат рассчитывается по следующей формуле:                          </w:t>
      </w:r>
    </w:p>
    <w:p w:rsidR="00935779" w:rsidRDefault="00935779" w:rsidP="00935779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</w:rPr>
      </w:pPr>
      <w:r w:rsidRPr="0042441C">
        <w:rPr>
          <w:rFonts w:ascii="Times New Roman" w:hAnsi="Times New Roman" w:cs="Times New Roman"/>
          <w:position w:val="-32"/>
        </w:rPr>
        <w:object w:dxaOrig="2060" w:dyaOrig="580">
          <v:shape id="_x0000_i1031" type="#_x0000_t75" style="width:114pt;height:26.25pt" o:ole="">
            <v:imagedata r:id="rId18" o:title=""/>
          </v:shape>
          <o:OLEObject Type="Embed" ProgID="Equation.3" ShapeID="_x0000_i1031" DrawAspect="Content" ObjectID="_1547807349" r:id="rId19"/>
        </w:object>
      </w:r>
      <w:r>
        <w:rPr>
          <w:rFonts w:ascii="Times New Roman" w:hAnsi="Times New Roman" w:cs="Times New Roman"/>
        </w:rPr>
        <w:t>, где</w:t>
      </w:r>
    </w:p>
    <w:p w:rsidR="00935779" w:rsidRDefault="00935779" w:rsidP="00935779">
      <w:pPr>
        <w:pStyle w:val="ConsPlusNormal"/>
        <w:widowControl/>
        <w:mirrorIndent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 – сумма доплат;</w:t>
      </w:r>
    </w:p>
    <w:p w:rsidR="00935779" w:rsidRDefault="00935779" w:rsidP="00935779">
      <w:pPr>
        <w:pStyle w:val="ConsPlusNormal"/>
        <w:widowControl/>
        <w:mirrorIndent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 – оклад </w:t>
      </w:r>
      <w:proofErr w:type="gramStart"/>
      <w:r>
        <w:rPr>
          <w:rFonts w:ascii="Times New Roman" w:hAnsi="Times New Roman" w:cs="Times New Roman"/>
          <w:i/>
        </w:rPr>
        <w:t>педагога</w:t>
      </w:r>
      <w:proofErr w:type="gramEnd"/>
      <w:r>
        <w:rPr>
          <w:rFonts w:ascii="Times New Roman" w:hAnsi="Times New Roman" w:cs="Times New Roman"/>
          <w:i/>
        </w:rPr>
        <w:t xml:space="preserve"> осуществляющего учебный процесс;</w:t>
      </w:r>
    </w:p>
    <w:p w:rsidR="00935779" w:rsidRDefault="00935779" w:rsidP="00935779">
      <w:pPr>
        <w:pStyle w:val="ConsPlusNormal"/>
        <w:widowControl/>
        <w:mirrorIndent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proofErr w:type="spellStart"/>
      <w:r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– повышающие коэффициенты;</w:t>
      </w:r>
    </w:p>
    <w:p w:rsidR="00935779" w:rsidRDefault="00935779" w:rsidP="00935779">
      <w:pPr>
        <w:pStyle w:val="ConsPlusNormal"/>
        <w:widowControl/>
        <w:mirrorIndent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  <w:vertAlign w:val="subscript"/>
          <w:lang w:val="en-US"/>
        </w:rPr>
        <w:t>j</w:t>
      </w:r>
      <w:r>
        <w:rPr>
          <w:rFonts w:ascii="Times New Roman" w:hAnsi="Times New Roman" w:cs="Times New Roman"/>
          <w:i/>
        </w:rPr>
        <w:t xml:space="preserve"> – доплаты, установленные в абсолютной сумме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2.8. Стоимость одного </w:t>
      </w:r>
      <w:proofErr w:type="spellStart"/>
      <w:r>
        <w:t>ученико</w:t>
      </w:r>
      <w:proofErr w:type="spellEnd"/>
      <w:r>
        <w:t xml:space="preserve">-часа рассчитывается 1 раз в год по состоянию на 1 </w:t>
      </w:r>
      <w:proofErr w:type="gramStart"/>
      <w:r>
        <w:t>сентября  по</w:t>
      </w:r>
      <w:proofErr w:type="gramEnd"/>
      <w:r>
        <w:t xml:space="preserve"> следующей формуле: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</w:rPr>
      </w:pPr>
      <w:r w:rsidRPr="0042441C">
        <w:rPr>
          <w:rFonts w:ascii="Times New Roman" w:hAnsi="Times New Roman" w:cs="Times New Roman"/>
          <w:position w:val="-30"/>
        </w:rPr>
        <w:object w:dxaOrig="3440" w:dyaOrig="680">
          <v:shape id="_x0000_i1032" type="#_x0000_t75" style="width:155.25pt;height:30.75pt" o:ole="">
            <v:imagedata r:id="rId20" o:title=""/>
          </v:shape>
          <o:OLEObject Type="Embed" ProgID="Equation.3" ShapeID="_x0000_i1032" DrawAspect="Content" ObjectID="_1547807350" r:id="rId21"/>
        </w:object>
      </w:r>
      <w:r>
        <w:rPr>
          <w:rFonts w:ascii="Times New Roman" w:hAnsi="Times New Roman" w:cs="Times New Roman"/>
        </w:rPr>
        <w:t>, где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r w:rsidRPr="0042441C">
        <w:rPr>
          <w:rFonts w:ascii="Times New Roman" w:hAnsi="Times New Roman" w:cs="Times New Roman"/>
          <w:i/>
          <w:position w:val="-10"/>
        </w:rPr>
        <w:object w:dxaOrig="419" w:dyaOrig="340">
          <v:shape id="_x0000_i1033" type="#_x0000_t75" style="width:21pt;height:17.25pt" o:ole="">
            <v:imagedata r:id="rId12" o:title=""/>
          </v:shape>
          <o:OLEObject Type="Embed" ProgID="Equation.3" ShapeID="_x0000_i1033" DrawAspect="Content" ObjectID="_1547807351" r:id="rId22"/>
        </w:object>
      </w:r>
      <w:r>
        <w:rPr>
          <w:rFonts w:ascii="Times New Roman" w:hAnsi="Times New Roman" w:cs="Times New Roman"/>
          <w:i/>
        </w:rPr>
        <w:t>-расчетная стоимость бюджетной образовательной услуги (руб./</w:t>
      </w:r>
      <w:proofErr w:type="spellStart"/>
      <w:r>
        <w:rPr>
          <w:rFonts w:ascii="Times New Roman" w:hAnsi="Times New Roman" w:cs="Times New Roman"/>
          <w:i/>
        </w:rPr>
        <w:t>ученико</w:t>
      </w:r>
      <w:proofErr w:type="spellEnd"/>
      <w:r>
        <w:rPr>
          <w:rFonts w:ascii="Times New Roman" w:hAnsi="Times New Roman" w:cs="Times New Roman"/>
          <w:i/>
        </w:rPr>
        <w:t>-час);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r w:rsidRPr="0042441C">
        <w:rPr>
          <w:rFonts w:ascii="Times New Roman" w:hAnsi="Times New Roman" w:cs="Times New Roman"/>
          <w:position w:val="-10"/>
        </w:rPr>
        <w:object w:dxaOrig="260" w:dyaOrig="340">
          <v:shape id="_x0000_i1034" type="#_x0000_t75" style="width:12.75pt;height:17.25pt" o:ole="">
            <v:imagedata r:id="rId23" o:title=""/>
          </v:shape>
          <o:OLEObject Type="Embed" ProgID="Equation.3" ShapeID="_x0000_i1034" DrawAspect="Content" ObjectID="_1547807352" r:id="rId24"/>
        </w:objec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i/>
        </w:rPr>
        <w:t>количество учащихся в первых классах и т.д.;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r w:rsidRPr="0042441C">
        <w:rPr>
          <w:rFonts w:ascii="Times New Roman" w:hAnsi="Times New Roman" w:cs="Times New Roman"/>
          <w:position w:val="-10"/>
        </w:rPr>
        <w:object w:dxaOrig="240" w:dyaOrig="340">
          <v:shape id="_x0000_i1035" type="#_x0000_t75" style="width:12pt;height:17.25pt" o:ole="">
            <v:imagedata r:id="rId25" o:title=""/>
          </v:shape>
          <o:OLEObject Type="Embed" ProgID="Equation.3" ShapeID="_x0000_i1035" DrawAspect="Content" ObjectID="_1547807353" r:id="rId26"/>
        </w:objec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i/>
        </w:rPr>
        <w:t>количество часов за год по учебному плану в первых классах и т.д.;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245 -  количество дней в учебном году;</w:t>
      </w:r>
    </w:p>
    <w:p w:rsidR="00935779" w:rsidRDefault="00935779" w:rsidP="00935779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365 - количество дней в календарном году.</w:t>
      </w:r>
    </w:p>
    <w:p w:rsidR="00935779" w:rsidRDefault="00935779" w:rsidP="00935779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норму рабочего времени педагогических работников входит аудиторная и отдельные виды неаудиторной занятости. Максимальная учебная нагрузка не может превышать норм, установленных санитарными правилами и нормами.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2.9. ОУ самостоятельно определяет необходимость приоритетности предмета в зависимости от специфики образовательной программы и учебного плана.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2.10. Повышающий коэффициент за приоритетность предмета устанавливается в следующих размерах: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1-я группа (не более 25 % общего количества предметов)- 1,15;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2-</w:t>
      </w:r>
      <w:proofErr w:type="gramStart"/>
      <w:r>
        <w:t>я  группа</w:t>
      </w:r>
      <w:proofErr w:type="gramEnd"/>
      <w:r>
        <w:t xml:space="preserve"> (не более 10 % общего количества предметов) – 1,10;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3-я группа-1,00.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2.11. Повышающий коэффициент за квалификационную категорию педагогическим работникам, осуществляющим учебный процесс, устанавливается в следующих размерах:</w:t>
      </w:r>
    </w:p>
    <w:p w:rsidR="00935779" w:rsidRDefault="00935779" w:rsidP="00935779">
      <w:pPr>
        <w:pStyle w:val="a7"/>
        <w:tabs>
          <w:tab w:val="left" w:pos="708"/>
        </w:tabs>
        <w:ind w:firstLine="993"/>
        <w:mirrorIndents/>
        <w:jc w:val="both"/>
      </w:pPr>
      <w:r>
        <w:t>1.75- высшая квалификационная категория;</w:t>
      </w:r>
    </w:p>
    <w:p w:rsidR="00935779" w:rsidRDefault="00935779" w:rsidP="00935779">
      <w:pPr>
        <w:pStyle w:val="a7"/>
        <w:tabs>
          <w:tab w:val="left" w:pos="708"/>
        </w:tabs>
        <w:ind w:firstLine="993"/>
        <w:mirrorIndents/>
        <w:jc w:val="both"/>
      </w:pPr>
      <w:r>
        <w:t>1,40 – первая квалификационная категория;</w:t>
      </w:r>
    </w:p>
    <w:p w:rsidR="00935779" w:rsidRDefault="00935779" w:rsidP="00935779">
      <w:pPr>
        <w:pStyle w:val="a7"/>
        <w:tabs>
          <w:tab w:val="left" w:pos="708"/>
        </w:tabs>
        <w:ind w:firstLine="993"/>
        <w:mirrorIndents/>
        <w:jc w:val="both"/>
      </w:pPr>
      <w:r>
        <w:t>1,15 -  вторая квалификационная категория;</w:t>
      </w:r>
    </w:p>
    <w:p w:rsidR="00935779" w:rsidRDefault="00935779" w:rsidP="00935779">
      <w:pPr>
        <w:pStyle w:val="a7"/>
        <w:tabs>
          <w:tab w:val="left" w:pos="708"/>
        </w:tabs>
        <w:ind w:firstLine="993"/>
        <w:mirrorIndents/>
        <w:jc w:val="both"/>
      </w:pPr>
      <w:r>
        <w:t>1,15 -  соответствие занимаемой должности.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2.12. Коэффициент, учитывающий деление класса на группы при обучении по отдельным предметам (технология, физическая культура, информатика, иностранный язык, русский </w:t>
      </w:r>
      <w:proofErr w:type="gramStart"/>
      <w:r>
        <w:t>язык)  устанавливается</w:t>
      </w:r>
      <w:proofErr w:type="gramEnd"/>
      <w:r>
        <w:t xml:space="preserve"> в следующих размерах:</w:t>
      </w:r>
    </w:p>
    <w:p w:rsidR="00935779" w:rsidRDefault="00935779" w:rsidP="00935779">
      <w:pPr>
        <w:pStyle w:val="a7"/>
        <w:tabs>
          <w:tab w:val="left" w:pos="708"/>
        </w:tabs>
        <w:ind w:firstLine="993"/>
        <w:mirrorIndents/>
        <w:jc w:val="both"/>
      </w:pPr>
      <w:r>
        <w:t xml:space="preserve">1,0 – если класс не </w:t>
      </w:r>
      <w:proofErr w:type="gramStart"/>
      <w:r>
        <w:t>делится  на</w:t>
      </w:r>
      <w:proofErr w:type="gramEnd"/>
      <w:r>
        <w:t xml:space="preserve"> группы;</w:t>
      </w:r>
    </w:p>
    <w:p w:rsidR="00935779" w:rsidRDefault="00935779" w:rsidP="00935779">
      <w:pPr>
        <w:pStyle w:val="a7"/>
        <w:tabs>
          <w:tab w:val="left" w:pos="708"/>
        </w:tabs>
        <w:ind w:firstLine="993"/>
        <w:mirrorIndents/>
        <w:jc w:val="both"/>
      </w:pPr>
      <w:r>
        <w:t xml:space="preserve">2,0-  </w:t>
      </w:r>
      <w:proofErr w:type="gramStart"/>
      <w:r>
        <w:t>при  количестве</w:t>
      </w:r>
      <w:proofErr w:type="gramEnd"/>
      <w:r>
        <w:t xml:space="preserve"> учащихся в группах до 13 человек;</w:t>
      </w:r>
    </w:p>
    <w:p w:rsidR="00935779" w:rsidRDefault="00935779" w:rsidP="00935779">
      <w:pPr>
        <w:pStyle w:val="a7"/>
        <w:tabs>
          <w:tab w:val="left" w:pos="708"/>
        </w:tabs>
        <w:ind w:firstLine="993"/>
        <w:mirrorIndents/>
        <w:jc w:val="both"/>
      </w:pPr>
      <w:r>
        <w:t xml:space="preserve">1,78 – при количестве учащихся в </w:t>
      </w:r>
      <w:proofErr w:type="gramStart"/>
      <w:r>
        <w:t>группах  14</w:t>
      </w:r>
      <w:proofErr w:type="gramEnd"/>
      <w:r>
        <w:t xml:space="preserve"> человек;</w:t>
      </w:r>
    </w:p>
    <w:p w:rsidR="00935779" w:rsidRDefault="00935779" w:rsidP="00935779">
      <w:pPr>
        <w:pStyle w:val="a7"/>
        <w:tabs>
          <w:tab w:val="left" w:pos="708"/>
        </w:tabs>
        <w:ind w:firstLine="993"/>
        <w:mirrorIndents/>
        <w:jc w:val="both"/>
      </w:pPr>
      <w:r>
        <w:t>1.67 – при количестве учащихся в группах 15 человек</w:t>
      </w:r>
    </w:p>
    <w:p w:rsidR="00935779" w:rsidRDefault="00935779" w:rsidP="00935779">
      <w:pPr>
        <w:pStyle w:val="a7"/>
        <w:tabs>
          <w:tab w:val="left" w:pos="708"/>
        </w:tabs>
        <w:ind w:firstLine="993"/>
        <w:mirrorIndents/>
        <w:jc w:val="both"/>
      </w:pPr>
      <w:r>
        <w:t>1.56 – при количестве учащихся в группах 16 человек;</w:t>
      </w:r>
    </w:p>
    <w:p w:rsidR="00935779" w:rsidRDefault="00935779" w:rsidP="00935779">
      <w:pPr>
        <w:pStyle w:val="a7"/>
        <w:tabs>
          <w:tab w:val="left" w:pos="708"/>
        </w:tabs>
        <w:ind w:firstLine="993"/>
        <w:mirrorIndents/>
        <w:jc w:val="both"/>
      </w:pPr>
      <w:r>
        <w:t xml:space="preserve">1,5 -  при количестве учащихся в группах </w:t>
      </w:r>
      <w:proofErr w:type="gramStart"/>
      <w:r>
        <w:t>17  и</w:t>
      </w:r>
      <w:proofErr w:type="gramEnd"/>
      <w:r>
        <w:t xml:space="preserve"> более человек.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2.</w:t>
      </w:r>
      <w:proofErr w:type="gramStart"/>
      <w:r>
        <w:t>13.Компенсационные</w:t>
      </w:r>
      <w:proofErr w:type="gramEnd"/>
      <w:r>
        <w:t xml:space="preserve"> выплаты за выполнение работы,  не входящей в круг основных обязанностей работников: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9"/>
        <w:gridCol w:w="2326"/>
      </w:tblGrid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доплаты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( в руб.)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классное руководство: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заведование учебными кабинетами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проведение внеклассной  работы по физическому воспитанию за 1 секцию (2 ч. в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заведование методическими объединениями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>Повышающий коэффициент за проверку письменных работ: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20"/>
        <w:gridCol w:w="2325"/>
      </w:tblGrid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учебного предмета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Якутский язык и литература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>Повышающий коэффициент учителям якутского языка и литературы в классах с русским языком обучения - 0,15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2.14. Повышающий коэффициент за педагогический стаж педагогическим работникам, осуществляющим учебный процесс, устанавливается в следующих размерах: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01"/>
        <w:gridCol w:w="2344"/>
      </w:tblGrid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Педагогический стаж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Размер повышающего коэффициента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0 до 5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5 до 10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10 до 15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Свыше 15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2.</w:t>
      </w:r>
      <w:proofErr w:type="gramStart"/>
      <w:r>
        <w:t>15.Доплата</w:t>
      </w:r>
      <w:proofErr w:type="gramEnd"/>
      <w:r>
        <w:t xml:space="preserve"> за наличие ученой степени, почетных званий, профессиональных знаков отличия  устанавливаются  в следующих размерах: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9"/>
        <w:gridCol w:w="2326"/>
      </w:tblGrid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выплаты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( в рублях)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профессиональные знаки отличия Российской Федерации и РС(Я)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почетные звания Российской Федерации и Республики Саха (Якутия)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ученую степень: кандидат наук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доктор наук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При   наличии у работника почетных званий, профессиональных знаков отличия, отраслевого знака отличия выплата применяется по одному (максимальному) основанию.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Лицам, имеющим одновременно почетные звания, знаки отличия и ученую степень, выплаты устанавливаются отдельно как за звание, так и за ученую степень.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Данные выплаты устанавливаются в случае, если трудовая деятельность работника осуществляется по специальности, связанной с присвоением ученой степени, почетного звания, знака отличия.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2.16. За время работы в период осенних, зимних, весенних  и летних каникул обучающихся, а также в периоды отмены учебных занятий для обучающихся по санитарно-эпидемиологическим, климатическим и другим основаниям,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 производится из расчета заработной платы, установленной при тарификации, предшествующей началу каникул или периоду отмены учебных занятий по указанным выше причинам.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2.17.С учетом условий труда работникам устанавливаются выплаты компенсационного характера, предусмотренные разделом 7 настоящего Положения.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2.18. В целях поощрения работникам выплачиваются премии, предусмотренные разделом 8 настоящего Положения.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2.19</w:t>
      </w:r>
      <w:r>
        <w:rPr>
          <w:b/>
        </w:rPr>
        <w:t>.</w:t>
      </w:r>
      <w:r>
        <w:t xml:space="preserve"> Схема распределения фонда оплаты труда по модельной методике указана в приложении №5 к настоящему Положению.</w:t>
      </w:r>
    </w:p>
    <w:p w:rsidR="00935779" w:rsidRDefault="00935779" w:rsidP="00935779">
      <w:pPr>
        <w:pStyle w:val="a7"/>
        <w:tabs>
          <w:tab w:val="left" w:pos="708"/>
        </w:tabs>
        <w:mirrorIndents/>
        <w:jc w:val="center"/>
        <w:rPr>
          <w:b/>
        </w:rPr>
      </w:pPr>
      <w:r>
        <w:rPr>
          <w:b/>
        </w:rPr>
        <w:t>3. Порядок и условия оплаты труда педагогических работников и работников учебно-вспомогательного персонала на основе профессионально-квалификационных групп.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center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3.1. Размеры окладов педагогических работников и работников учебно-вспомогательного персонала учреждения устанавливаются на основе </w:t>
      </w:r>
      <w:proofErr w:type="gramStart"/>
      <w:r>
        <w:t>отнесения  должностей</w:t>
      </w:r>
      <w:proofErr w:type="gramEnd"/>
      <w:r>
        <w:t xml:space="preserve"> к ПКГ:</w:t>
      </w:r>
    </w:p>
    <w:tbl>
      <w:tblPr>
        <w:tblW w:w="5000" w:type="pct"/>
        <w:tblInd w:w="250" w:type="dxa"/>
        <w:tblLook w:val="04A0" w:firstRow="1" w:lastRow="0" w:firstColumn="1" w:lastColumn="0" w:noHBand="0" w:noVBand="1"/>
      </w:tblPr>
      <w:tblGrid>
        <w:gridCol w:w="6160"/>
        <w:gridCol w:w="3185"/>
      </w:tblGrid>
      <w:tr w:rsidR="00935779" w:rsidTr="00E56345">
        <w:trPr>
          <w:trHeight w:val="539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Профессиональные квалификационные группы  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Размер оклада 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(должностного оклада),  (руб.)</w:t>
            </w:r>
          </w:p>
        </w:tc>
      </w:tr>
      <w:tr w:rsidR="00935779" w:rsidTr="00E56345">
        <w:trPr>
          <w:trHeight w:val="20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Должности, отнесенные к ПКГ 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«Учебно-вспомогательный персонал первого уровня»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3069</w:t>
            </w:r>
          </w:p>
        </w:tc>
      </w:tr>
      <w:tr w:rsidR="00935779" w:rsidTr="00E56345">
        <w:trPr>
          <w:trHeight w:val="20"/>
        </w:trPr>
        <w:tc>
          <w:tcPr>
            <w:tcW w:w="3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Должности, отнесенные к ПКГ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«Учебно-вспомогательный персонал второго уровня»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3582</w:t>
            </w:r>
          </w:p>
        </w:tc>
      </w:tr>
      <w:tr w:rsidR="00935779" w:rsidTr="00E56345">
        <w:trPr>
          <w:trHeight w:val="20"/>
        </w:trPr>
        <w:tc>
          <w:tcPr>
            <w:tcW w:w="3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Должности, отнесенные к ПКГ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«Педагогические работники» (ПДО)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4200</w:t>
            </w:r>
          </w:p>
        </w:tc>
      </w:tr>
      <w:tr w:rsidR="00935779" w:rsidTr="00E56345">
        <w:trPr>
          <w:trHeight w:val="20"/>
        </w:trPr>
        <w:tc>
          <w:tcPr>
            <w:tcW w:w="3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Должности, </w:t>
            </w:r>
            <w:proofErr w:type="gramStart"/>
            <w:r>
              <w:rPr>
                <w:lang w:eastAsia="en-US"/>
              </w:rPr>
              <w:t>отнесенные  к</w:t>
            </w:r>
            <w:proofErr w:type="gramEnd"/>
            <w:r>
              <w:rPr>
                <w:lang w:eastAsia="en-US"/>
              </w:rPr>
              <w:t xml:space="preserve"> ПКГ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«Руководители структурных подразделений»  (</w:t>
            </w:r>
            <w:proofErr w:type="spellStart"/>
            <w:r>
              <w:rPr>
                <w:lang w:eastAsia="en-US"/>
              </w:rPr>
              <w:t>зав.библиотекой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rPr>
                <w:lang w:eastAsia="en-US"/>
              </w:rPr>
            </w:pPr>
            <w:r>
              <w:rPr>
                <w:lang w:eastAsia="en-US"/>
              </w:rPr>
              <w:t xml:space="preserve">            5370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3.2. К окладу по соответствующим ПКГ на определенный период времени в течение соответствующего   календарного </w:t>
      </w:r>
      <w:proofErr w:type="gramStart"/>
      <w:r>
        <w:t>года  могут</w:t>
      </w:r>
      <w:proofErr w:type="gramEnd"/>
      <w:r>
        <w:t xml:space="preserve"> быть  установлены: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 xml:space="preserve"> а) повышающие коэффициенты:</w:t>
      </w:r>
    </w:p>
    <w:p w:rsidR="00935779" w:rsidRDefault="00935779" w:rsidP="00935779">
      <w:pPr>
        <w:pStyle w:val="a7"/>
        <w:widowControl/>
        <w:numPr>
          <w:ilvl w:val="0"/>
          <w:numId w:val="8"/>
        </w:numPr>
        <w:autoSpaceDE/>
        <w:adjustRightInd/>
        <w:mirrorIndents/>
        <w:jc w:val="both"/>
      </w:pPr>
      <w:r>
        <w:rPr>
          <w:i/>
        </w:rPr>
        <w:t xml:space="preserve">повышающий коэффициент по </w:t>
      </w:r>
      <w:proofErr w:type="gramStart"/>
      <w:r>
        <w:rPr>
          <w:i/>
        </w:rPr>
        <w:t>квалификационному  уровню</w:t>
      </w:r>
      <w:proofErr w:type="gramEnd"/>
      <w:r>
        <w:rPr>
          <w:i/>
        </w:rPr>
        <w:t>;</w:t>
      </w:r>
    </w:p>
    <w:p w:rsidR="00935779" w:rsidRDefault="00935779" w:rsidP="00935779">
      <w:pPr>
        <w:pStyle w:val="a7"/>
        <w:widowControl/>
        <w:numPr>
          <w:ilvl w:val="0"/>
          <w:numId w:val="8"/>
        </w:numPr>
        <w:autoSpaceDE/>
        <w:adjustRightInd/>
        <w:mirrorIndents/>
        <w:jc w:val="both"/>
        <w:rPr>
          <w:i/>
        </w:rPr>
      </w:pPr>
      <w:r>
        <w:rPr>
          <w:i/>
        </w:rPr>
        <w:t>повышающий коэффициент за квалификационную категорию;</w:t>
      </w:r>
    </w:p>
    <w:p w:rsidR="00935779" w:rsidRDefault="00935779" w:rsidP="00935779">
      <w:pPr>
        <w:pStyle w:val="a7"/>
        <w:widowControl/>
        <w:numPr>
          <w:ilvl w:val="0"/>
          <w:numId w:val="8"/>
        </w:numPr>
        <w:autoSpaceDE/>
        <w:adjustRightInd/>
        <w:mirrorIndents/>
        <w:jc w:val="both"/>
        <w:rPr>
          <w:i/>
        </w:rPr>
      </w:pPr>
      <w:r>
        <w:rPr>
          <w:i/>
        </w:rPr>
        <w:t>повышающий коэффициент за ученую степень;</w:t>
      </w:r>
      <w:r>
        <w:rPr>
          <w:i/>
        </w:rPr>
        <w:tab/>
      </w:r>
    </w:p>
    <w:p w:rsidR="00935779" w:rsidRDefault="00935779" w:rsidP="00935779">
      <w:pPr>
        <w:pStyle w:val="a7"/>
        <w:widowControl/>
        <w:numPr>
          <w:ilvl w:val="0"/>
          <w:numId w:val="8"/>
        </w:numPr>
        <w:autoSpaceDE/>
        <w:adjustRightInd/>
        <w:mirrorIndents/>
        <w:jc w:val="both"/>
        <w:rPr>
          <w:i/>
        </w:rPr>
      </w:pPr>
      <w:r>
        <w:rPr>
          <w:i/>
        </w:rPr>
        <w:t>повышающий коэффициент за почетное звание, профессиональный знак отличия, отраслевой (ведомственный) знак отличия;</w:t>
      </w:r>
    </w:p>
    <w:p w:rsidR="00935779" w:rsidRDefault="00935779" w:rsidP="00935779">
      <w:pPr>
        <w:pStyle w:val="a7"/>
        <w:widowControl/>
        <w:numPr>
          <w:ilvl w:val="0"/>
          <w:numId w:val="8"/>
        </w:numPr>
        <w:autoSpaceDE/>
        <w:adjustRightInd/>
        <w:mirrorIndents/>
        <w:jc w:val="both"/>
        <w:rPr>
          <w:i/>
        </w:rPr>
      </w:pPr>
      <w:r>
        <w:rPr>
          <w:i/>
        </w:rPr>
        <w:t>персональный повышающий коэффициент к окладу;</w:t>
      </w:r>
    </w:p>
    <w:p w:rsidR="00935779" w:rsidRDefault="00935779" w:rsidP="00935779">
      <w:pPr>
        <w:pStyle w:val="a7"/>
        <w:widowControl/>
        <w:numPr>
          <w:ilvl w:val="0"/>
          <w:numId w:val="8"/>
        </w:numPr>
        <w:autoSpaceDE/>
        <w:adjustRightInd/>
        <w:mirrorIndents/>
        <w:jc w:val="both"/>
        <w:rPr>
          <w:i/>
        </w:rPr>
      </w:pPr>
      <w:r>
        <w:rPr>
          <w:i/>
        </w:rPr>
        <w:t>повышающий коэффициент за выслугу лет;</w:t>
      </w:r>
    </w:p>
    <w:p w:rsidR="00935779" w:rsidRDefault="00935779" w:rsidP="00935779">
      <w:pPr>
        <w:pStyle w:val="a7"/>
        <w:widowControl/>
        <w:numPr>
          <w:ilvl w:val="0"/>
          <w:numId w:val="8"/>
        </w:numPr>
        <w:autoSpaceDE/>
        <w:adjustRightInd/>
        <w:mirrorIndents/>
        <w:jc w:val="both"/>
        <w:rPr>
          <w:i/>
        </w:rPr>
      </w:pPr>
      <w:r>
        <w:rPr>
          <w:i/>
        </w:rPr>
        <w:t>повышающий коэффициент по учреждению (структурному подразделению учреждения);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 xml:space="preserve">  б) надбавка за стаж работы педагогическим работникам;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3.3.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3.4. Применение повышающих коэффициентов к окладу не образует новый оклад и не учитывается при начислении </w:t>
      </w:r>
      <w:proofErr w:type="gramStart"/>
      <w:r>
        <w:t>компенсационных  и</w:t>
      </w:r>
      <w:proofErr w:type="gramEnd"/>
      <w:r>
        <w:t xml:space="preserve"> стимулирующих выплат.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3.5. Размер повышающих коэффициентов к окладу по квалификационному уровню устанавливается всем педагогическим работникам и работникам учебно-вспомогательного персонала Учреждения в зависимости от отнесения должности к квалификационному уровню ПКГ.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3.6. Повышающие коэффициенты к окладу за квалификационный уровень устанавливаются в следующих размерах: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3"/>
        <w:gridCol w:w="3564"/>
      </w:tblGrid>
      <w:tr w:rsidR="00935779" w:rsidTr="00E56345">
        <w:trPr>
          <w:trHeight w:val="2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Квалификационные  уровни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Размер повышающего                     коэффициента</w:t>
            </w:r>
          </w:p>
        </w:tc>
      </w:tr>
      <w:tr w:rsidR="00935779" w:rsidTr="00E56345">
        <w:trPr>
          <w:trHeight w:val="2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ПКГ «Учебно-вспомогательный персонал первого уровня»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35779" w:rsidTr="00E56345">
        <w:trPr>
          <w:trHeight w:val="2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ПКГ «Учебно-вспомогательный персонал второго уровня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center"/>
              <w:rPr>
                <w:lang w:eastAsia="en-US"/>
              </w:rPr>
            </w:pPr>
          </w:p>
        </w:tc>
      </w:tr>
      <w:tr w:rsidR="00935779" w:rsidTr="00E56345">
        <w:trPr>
          <w:trHeight w:val="2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35779" w:rsidTr="00E56345">
        <w:trPr>
          <w:trHeight w:val="2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935779" w:rsidTr="00E56345">
        <w:trPr>
          <w:trHeight w:val="2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ПКГ «Педагогические работники»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center"/>
              <w:rPr>
                <w:lang w:eastAsia="en-US"/>
              </w:rPr>
            </w:pPr>
          </w:p>
        </w:tc>
      </w:tr>
      <w:tr w:rsidR="00935779" w:rsidTr="00E56345">
        <w:trPr>
          <w:trHeight w:val="2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35779" w:rsidTr="00E56345">
        <w:trPr>
          <w:trHeight w:val="2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</w:tr>
      <w:tr w:rsidR="00935779" w:rsidTr="00E56345">
        <w:trPr>
          <w:trHeight w:val="2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3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</w:tc>
      </w:tr>
      <w:tr w:rsidR="00935779" w:rsidTr="00E56345">
        <w:trPr>
          <w:trHeight w:val="2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4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</w:tr>
      <w:tr w:rsidR="00935779" w:rsidTr="00E56345">
        <w:trPr>
          <w:trHeight w:val="2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ПКГ «Руководители структурных подразделений»  (</w:t>
            </w:r>
            <w:proofErr w:type="spellStart"/>
            <w:r>
              <w:rPr>
                <w:lang w:eastAsia="en-US"/>
              </w:rPr>
              <w:t>зав.библиотекой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</w:p>
        </w:tc>
      </w:tr>
      <w:tr w:rsidR="00935779" w:rsidTr="00E56345">
        <w:trPr>
          <w:trHeight w:val="2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35779" w:rsidTr="00E56345">
        <w:trPr>
          <w:trHeight w:val="2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</w:tr>
      <w:tr w:rsidR="00935779" w:rsidTr="00E56345">
        <w:trPr>
          <w:trHeight w:val="20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3 квалификационный уровень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3.7. Педагогическим работникам учреждения повышающие коэффициенты за наличие ученой степени, почетного звания, профессиональных знаков отличия, повышающий коэффициент за квалификационную категорию устанавливаются в следующих размерах: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tbl>
      <w:tblPr>
        <w:tblpPr w:leftFromText="180" w:rightFromText="180" w:bottomFromText="200" w:vertAnchor="text" w:tblpX="5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3713"/>
      </w:tblGrid>
      <w:tr w:rsidR="00935779" w:rsidTr="00E56345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Педагогическим работникам (ПДО)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</w:p>
        </w:tc>
      </w:tr>
      <w:tr w:rsidR="00935779" w:rsidTr="00E56345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За квалификационную категорию: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</w:p>
        </w:tc>
      </w:tr>
      <w:tr w:rsidR="00935779" w:rsidTr="00E56345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Соответствие занимаемой должности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935779" w:rsidTr="00E56345">
        <w:trPr>
          <w:trHeight w:val="143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Вторая квалификационная категория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935779" w:rsidTr="00E56345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Первая квалификационная  категория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</w:p>
        </w:tc>
      </w:tr>
      <w:tr w:rsidR="00935779" w:rsidTr="00E56345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Высшая квалификационная категория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0,30</w:t>
            </w:r>
          </w:p>
        </w:tc>
      </w:tr>
      <w:tr w:rsidR="00935779" w:rsidTr="00E56345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За наличие ученой степени: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</w:p>
        </w:tc>
      </w:tr>
      <w:tr w:rsidR="00935779" w:rsidTr="00E56345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кандидата наук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</w:tr>
      <w:tr w:rsidR="00935779" w:rsidTr="00E56345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доктора наук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0,30</w:t>
            </w:r>
          </w:p>
        </w:tc>
      </w:tr>
      <w:tr w:rsidR="00935779" w:rsidTr="00E56345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Почетное звание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</w:p>
        </w:tc>
      </w:tr>
      <w:tr w:rsidR="00935779" w:rsidTr="00E56345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Профессиональные знаки отличия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935779" w:rsidTr="00E56345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Отраслевой (ведомственный) знак отличия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Учителям, оплата труда которых установлена по отраслевой системе оплаты труда устанавливаются повышающие коэффициенты, учитывающие квалификацию учителя, в следующих размерах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      0,75-высшая квалификационная категория;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      0,45-первая квалификационная категория;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      0,20-вторая квалификационная категория;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      0,20-соответствие занимаемой должности.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3.</w:t>
      </w:r>
      <w:proofErr w:type="gramStart"/>
      <w:r>
        <w:t>8.Повышающий</w:t>
      </w:r>
      <w:proofErr w:type="gramEnd"/>
      <w:r>
        <w:t xml:space="preserve"> коэффициент за педагогический стаж педагогическим работникам образовательных учреждений устанавливается в следующих размерах: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4"/>
        <w:gridCol w:w="3698"/>
      </w:tblGrid>
      <w:tr w:rsidR="00935779" w:rsidTr="00E56345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Педагогический стаж: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повышающего коэффициента</w:t>
            </w:r>
          </w:p>
        </w:tc>
      </w:tr>
      <w:tr w:rsidR="00935779" w:rsidTr="00E56345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0 до 5 лет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935779" w:rsidTr="00E56345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5 до 10 лет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</w:tr>
      <w:tr w:rsidR="00935779" w:rsidTr="00E56345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10 до 15 лет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</w:p>
        </w:tc>
      </w:tr>
      <w:tr w:rsidR="00935779" w:rsidTr="00E56345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Свыше 15 лет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3.9. При наличии у работника почетных званий, профессиональных знаков отличия, отраслевого (ведомственного) знака отличия коэффициент применяется по одному (максимальному) основанию.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3.10. Лицам, имеющим одновременно почетные звания, знаки отличия и ученую степень, повышающие коэффициенты устанавливаются отдельно как за звание (знаки), так и за ученую степень.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3.</w:t>
      </w:r>
      <w:proofErr w:type="gramStart"/>
      <w:r>
        <w:t>11.Повышающий</w:t>
      </w:r>
      <w:proofErr w:type="gramEnd"/>
      <w:r>
        <w:t xml:space="preserve"> коэффициент к окладу за наличие ученой степени, почетного звания, знака отличия устанавливается в случае, если трудовая деятельность работника осуществляется по специальности, связанной с присвоением ученой степени, почетного звания, знака отличия.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3.12. Размеры повышающих коэффициентов педагогическим работникам по учреждению устанавливаются в следующих размерах к окладу: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  - лицеи, гимназии   - до 1,15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3.13. Учебно-вспомогательному </w:t>
      </w:r>
      <w:proofErr w:type="gramStart"/>
      <w:r>
        <w:t>персоналу  устанавливается</w:t>
      </w:r>
      <w:proofErr w:type="gramEnd"/>
      <w:r>
        <w:t xml:space="preserve"> повышающий коэффициент к окладу  за выслугу лет в следующих размерах: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4"/>
        <w:gridCol w:w="3698"/>
      </w:tblGrid>
      <w:tr w:rsidR="00935779" w:rsidTr="00E56345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выслугу лет: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</w:p>
        </w:tc>
      </w:tr>
      <w:tr w:rsidR="00935779" w:rsidTr="00E56345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от 2 до 5 лет                                                                                  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до 0,10</w:t>
            </w:r>
          </w:p>
        </w:tc>
      </w:tr>
      <w:tr w:rsidR="00935779" w:rsidTr="00E56345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от 5 до 10 лет                                                                                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до 0,15</w:t>
            </w:r>
          </w:p>
        </w:tc>
      </w:tr>
      <w:tr w:rsidR="00935779" w:rsidTr="00E56345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от 10 до 15 лет                                                                              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до 0,20</w:t>
            </w:r>
          </w:p>
        </w:tc>
      </w:tr>
      <w:tr w:rsidR="00935779" w:rsidTr="00E56345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свыше 15 лет                                                                                  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до 0,30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В стаж работы для назначения выплаты за выслугу лет могут засчитываться периоды работы в данной должности, независимо от организационно-правого статуса предыдущего места работы.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3.14.Персональный повышающий коэффициент до 2,0 к окладу  устанавливается</w:t>
      </w:r>
      <w:r>
        <w:br/>
        <w:t>работнику с учетом уровня его профессиональной подготовки, сложности или важности</w:t>
      </w:r>
      <w:r>
        <w:br/>
        <w:t>выполняемой работы, степени самостоятельности и ответственности при выполнении</w:t>
      </w:r>
      <w:r>
        <w:br/>
        <w:t xml:space="preserve">поставленных задач и других факторов.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3.15. Повышающие коэффициенты, за исключением повышающего коэффициента к окладу по квалификационному уровню, применяются с учетом обеспечения финансовыми средствами.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3.16. С учетом условий труда работникам устанавливаются выплаты компенсационного характера, предусмотренные </w:t>
      </w:r>
      <w:proofErr w:type="gramStart"/>
      <w:r>
        <w:t>разделом  7</w:t>
      </w:r>
      <w:proofErr w:type="gramEnd"/>
      <w:r>
        <w:t xml:space="preserve">  данного Положения.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3.17. В целях поощрения </w:t>
      </w:r>
      <w:proofErr w:type="gramStart"/>
      <w:r>
        <w:t>работникам  выплачиваются</w:t>
      </w:r>
      <w:proofErr w:type="gramEnd"/>
      <w:r>
        <w:t xml:space="preserve"> премии, предусмотренные разделом 8 настоящего Положения.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3.18. Вопросы почасовой оплаты труда работников учреждений регулируются действующими нормативными правовыми актами Российской Федерации.</w:t>
      </w:r>
    </w:p>
    <w:p w:rsidR="00935779" w:rsidRDefault="00935779" w:rsidP="00935779">
      <w:pPr>
        <w:mirrorIndents/>
        <w:jc w:val="both"/>
      </w:pPr>
      <w:r>
        <w:t xml:space="preserve">3.19. Размер оклада и повышающих коэффициентов к </w:t>
      </w:r>
      <w:proofErr w:type="gramStart"/>
      <w:r>
        <w:t>окладу  по</w:t>
      </w:r>
      <w:proofErr w:type="gramEnd"/>
      <w:r>
        <w:t xml:space="preserve"> квалификационному уровню,  повышающих коэффициентов за выслугу лет, повышающих коэффициентов за ученую степень, почетное звание, отраслевой (ведомственный) знак отличия для  заведующего библиотекой устанавливаются по условиям,  </w:t>
      </w:r>
      <w:proofErr w:type="spellStart"/>
      <w:r>
        <w:t>предусмотреннымдля</w:t>
      </w:r>
      <w:proofErr w:type="spellEnd"/>
      <w:r>
        <w:t xml:space="preserve"> работников учреждений </w:t>
      </w:r>
      <w:proofErr w:type="spellStart"/>
      <w:r>
        <w:t>культуры.Повышающий</w:t>
      </w:r>
      <w:proofErr w:type="spellEnd"/>
      <w:r>
        <w:t xml:space="preserve"> коэффициент за квалификационную категорию устанавливается в следующих размерах:</w:t>
      </w:r>
    </w:p>
    <w:p w:rsidR="00935779" w:rsidRDefault="00935779" w:rsidP="00935779">
      <w:pPr>
        <w:pStyle w:val="af6"/>
        <w:framePr w:hSpace="180" w:wrap="around" w:vAnchor="text" w:hAnchor="text" w:x="-292" w:y="1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djustRightInd/>
        <w:ind w:hanging="360"/>
        <w:mirrorIndents/>
        <w:jc w:val="both"/>
      </w:pPr>
      <w:r>
        <w:t>вторая категория – 0,20</w:t>
      </w:r>
    </w:p>
    <w:p w:rsidR="00935779" w:rsidRDefault="00935779" w:rsidP="00935779">
      <w:pPr>
        <w:pStyle w:val="af6"/>
        <w:framePr w:hSpace="180" w:wrap="around" w:vAnchor="text" w:hAnchor="text" w:x="-292" w:y="1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djustRightInd/>
        <w:ind w:hanging="360"/>
        <w:mirrorIndents/>
        <w:jc w:val="both"/>
      </w:pPr>
      <w:r>
        <w:t>первая категория – 0,35</w:t>
      </w:r>
    </w:p>
    <w:p w:rsidR="00935779" w:rsidRDefault="00935779" w:rsidP="00935779">
      <w:pPr>
        <w:pStyle w:val="af6"/>
        <w:framePr w:hSpace="180" w:wrap="around" w:vAnchor="text" w:hAnchor="text" w:x="-292" w:y="1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djustRightInd/>
        <w:ind w:hanging="360"/>
        <w:mirrorIndents/>
        <w:jc w:val="both"/>
      </w:pPr>
      <w:r>
        <w:t>ведущий – 0,55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  <w:rPr>
          <w:b/>
        </w:rPr>
      </w:pPr>
      <w:r>
        <w:rPr>
          <w:b/>
        </w:rPr>
        <w:t xml:space="preserve">4. Порядок и условия оплаты </w:t>
      </w:r>
      <w:proofErr w:type="gramStart"/>
      <w:r>
        <w:rPr>
          <w:b/>
        </w:rPr>
        <w:t>труда  работников</w:t>
      </w:r>
      <w:proofErr w:type="gramEnd"/>
      <w:r>
        <w:rPr>
          <w:b/>
        </w:rPr>
        <w:t>, занимающих общеотраслевые должности служащих.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rPr>
          <w:b/>
        </w:rPr>
        <w:t>4.1</w:t>
      </w:r>
      <w:r>
        <w:t xml:space="preserve">. Размеры окладов работников, занимающих </w:t>
      </w:r>
      <w:proofErr w:type="gramStart"/>
      <w:r>
        <w:t>должности  служащих</w:t>
      </w:r>
      <w:proofErr w:type="gramEnd"/>
      <w:r>
        <w:t xml:space="preserve">, устанавливаются на основе отнесения  должностей к ПКГ:  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</w:p>
    <w:tbl>
      <w:tblPr>
        <w:tblW w:w="4773" w:type="pct"/>
        <w:jc w:val="center"/>
        <w:tblLook w:val="04A0" w:firstRow="1" w:lastRow="0" w:firstColumn="1" w:lastColumn="0" w:noHBand="0" w:noVBand="1"/>
      </w:tblPr>
      <w:tblGrid>
        <w:gridCol w:w="6623"/>
        <w:gridCol w:w="2298"/>
      </w:tblGrid>
      <w:tr w:rsidR="00935779" w:rsidTr="00E56345">
        <w:trPr>
          <w:trHeight w:val="20"/>
          <w:jc w:val="center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Профессиональные квалификационные группы      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Размер оклада 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(должностного оклада)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(руб.)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Должности, отнесенные к ПКГ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«Общеотраслевые должности служащих первого уровня»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2556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Должности, отнесенные к ПКГ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«Общеотраслевые должности служащих второго уровня» 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2942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Должности, отнесенные к ПКГ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«Общеотраслевые должности служащих третьего уровня» 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3709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Должности, отнесенные к ПКГ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«Общеотраслевые должности служащих четвертого уровня» 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4857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rPr>
          <w:b/>
        </w:rPr>
        <w:t>4.</w:t>
      </w:r>
      <w:proofErr w:type="gramStart"/>
      <w:r>
        <w:rPr>
          <w:b/>
        </w:rPr>
        <w:t>2.</w:t>
      </w:r>
      <w:r>
        <w:rPr>
          <w:i/>
        </w:rPr>
        <w:t>Размеры</w:t>
      </w:r>
      <w:proofErr w:type="gramEnd"/>
      <w:r>
        <w:rPr>
          <w:i/>
        </w:rPr>
        <w:t xml:space="preserve"> повышающих коэффициентов к окладу по квалификационному уровню </w:t>
      </w:r>
      <w:r>
        <w:t>устанавливается   работникам Учреждения в зависимости от отнесения должности к квалификационному уровню ПКГ в следующих размерах к окладу: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  <w:rPr>
          <w:b/>
          <w:u w:val="single"/>
        </w:rPr>
      </w:pPr>
    </w:p>
    <w:tbl>
      <w:tblPr>
        <w:tblW w:w="4773" w:type="pct"/>
        <w:jc w:val="center"/>
        <w:tblLook w:val="04A0" w:firstRow="1" w:lastRow="0" w:firstColumn="1" w:lastColumn="0" w:noHBand="0" w:noVBand="1"/>
      </w:tblPr>
      <w:tblGrid>
        <w:gridCol w:w="6814"/>
        <w:gridCol w:w="2107"/>
      </w:tblGrid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Квалификационные  уровни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Размер     повышающего коэффициента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Должности, </w:t>
            </w:r>
            <w:proofErr w:type="gramStart"/>
            <w:r>
              <w:rPr>
                <w:b/>
                <w:lang w:eastAsia="en-US"/>
              </w:rPr>
              <w:t>отнесенные  к</w:t>
            </w:r>
            <w:proofErr w:type="gramEnd"/>
            <w:r>
              <w:rPr>
                <w:b/>
                <w:lang w:eastAsia="en-US"/>
              </w:rPr>
              <w:t xml:space="preserve"> ПКГ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«Общеотраслевые должности служащих первого уровня»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</w:p>
        </w:tc>
      </w:tr>
      <w:tr w:rsidR="00935779" w:rsidTr="00E56345">
        <w:trPr>
          <w:trHeight w:val="70"/>
          <w:jc w:val="center"/>
        </w:trPr>
        <w:tc>
          <w:tcPr>
            <w:tcW w:w="3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квалификационный уровень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квалификационный уровень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0,06 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Должности, </w:t>
            </w:r>
            <w:proofErr w:type="gramStart"/>
            <w:r>
              <w:rPr>
                <w:b/>
                <w:lang w:eastAsia="en-US"/>
              </w:rPr>
              <w:t>отнесенные  к</w:t>
            </w:r>
            <w:proofErr w:type="gramEnd"/>
            <w:r>
              <w:rPr>
                <w:b/>
                <w:lang w:eastAsia="en-US"/>
              </w:rPr>
              <w:t xml:space="preserve"> ПКГ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«Общеотраслевые должности служащих второго уровня»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            1 квалификационный уровень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            2 квалификационный уровень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3 квалификационный уровень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4 квалификационный уровень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5 квалификационный уровень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0,24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Должности, </w:t>
            </w:r>
            <w:proofErr w:type="gramStart"/>
            <w:r>
              <w:rPr>
                <w:b/>
                <w:lang w:eastAsia="en-US"/>
              </w:rPr>
              <w:t>отнесенные  к</w:t>
            </w:r>
            <w:proofErr w:type="gramEnd"/>
            <w:r>
              <w:rPr>
                <w:b/>
                <w:lang w:eastAsia="en-US"/>
              </w:rPr>
              <w:t xml:space="preserve"> ПКГ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квалификационный уровень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квалификационный уровень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 0,06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3 квалификационный уровень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 0,12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4 квалификационный уровень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 0,18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5 квалификационный уровень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 0,24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Должности, </w:t>
            </w:r>
            <w:proofErr w:type="gramStart"/>
            <w:r>
              <w:rPr>
                <w:b/>
                <w:lang w:eastAsia="en-US"/>
              </w:rPr>
              <w:t>отнесенные  к</w:t>
            </w:r>
            <w:proofErr w:type="gramEnd"/>
            <w:r>
              <w:rPr>
                <w:b/>
                <w:lang w:eastAsia="en-US"/>
              </w:rPr>
              <w:t xml:space="preserve"> ПКГ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«Общеотраслевые должности служащих четвертого уровня»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квалификационный уровень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квалификационный уровень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0,06 </w:t>
            </w:r>
          </w:p>
        </w:tc>
      </w:tr>
      <w:tr w:rsidR="00935779" w:rsidTr="00E56345">
        <w:trPr>
          <w:trHeight w:val="20"/>
          <w:jc w:val="center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3 квалификационный уровень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0,12 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4.3. К окладу по соответствующим ПКГ на определенный период времени в течение соответствующего   календарного   года   могут </w:t>
      </w:r>
      <w:proofErr w:type="gramStart"/>
      <w:r>
        <w:t>быть  установлены</w:t>
      </w:r>
      <w:proofErr w:type="gramEnd"/>
      <w:r>
        <w:t xml:space="preserve"> повышающие коэффициенты:</w:t>
      </w:r>
    </w:p>
    <w:p w:rsidR="00935779" w:rsidRDefault="00935779" w:rsidP="00935779">
      <w:pPr>
        <w:pStyle w:val="a7"/>
        <w:widowControl/>
        <w:numPr>
          <w:ilvl w:val="0"/>
          <w:numId w:val="10"/>
        </w:numPr>
        <w:autoSpaceDE/>
        <w:adjustRightInd/>
        <w:mirrorIndents/>
        <w:jc w:val="both"/>
      </w:pPr>
      <w:r>
        <w:t xml:space="preserve">  повышающий </w:t>
      </w:r>
      <w:proofErr w:type="gramStart"/>
      <w:r>
        <w:t>коэффициент  по</w:t>
      </w:r>
      <w:proofErr w:type="gramEnd"/>
      <w:r>
        <w:t xml:space="preserve">  квалификационному уровню;</w:t>
      </w:r>
    </w:p>
    <w:p w:rsidR="00935779" w:rsidRDefault="00935779" w:rsidP="00935779">
      <w:pPr>
        <w:pStyle w:val="a7"/>
        <w:widowControl/>
        <w:numPr>
          <w:ilvl w:val="0"/>
          <w:numId w:val="12"/>
        </w:numPr>
        <w:autoSpaceDE/>
        <w:adjustRightInd/>
        <w:mirrorIndents/>
        <w:jc w:val="both"/>
      </w:pPr>
      <w:r>
        <w:t xml:space="preserve">повышающий коэффициент за выслугу лет; </w:t>
      </w:r>
    </w:p>
    <w:p w:rsidR="00935779" w:rsidRDefault="00935779" w:rsidP="00935779">
      <w:pPr>
        <w:pStyle w:val="a7"/>
        <w:widowControl/>
        <w:numPr>
          <w:ilvl w:val="0"/>
          <w:numId w:val="12"/>
        </w:numPr>
        <w:autoSpaceDE/>
        <w:adjustRightInd/>
        <w:mirrorIndents/>
        <w:jc w:val="both"/>
      </w:pPr>
      <w:r>
        <w:t xml:space="preserve">персональный повышающий коэффициент; </w:t>
      </w:r>
    </w:p>
    <w:p w:rsidR="00935779" w:rsidRDefault="00935779" w:rsidP="00935779">
      <w:pPr>
        <w:pStyle w:val="a7"/>
        <w:widowControl/>
        <w:numPr>
          <w:ilvl w:val="0"/>
          <w:numId w:val="12"/>
        </w:numPr>
        <w:autoSpaceDE/>
        <w:adjustRightInd/>
        <w:mirrorIndents/>
        <w:jc w:val="both"/>
      </w:pPr>
      <w:r>
        <w:t xml:space="preserve">повышающий коэффициент по учреждению </w:t>
      </w:r>
    </w:p>
    <w:p w:rsidR="00935779" w:rsidRDefault="00935779" w:rsidP="00935779">
      <w:pPr>
        <w:pStyle w:val="a7"/>
        <w:ind w:left="1515"/>
        <w:mirrorIndents/>
        <w:jc w:val="both"/>
      </w:pPr>
      <w:r>
        <w:t>4.4.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Применение всех повышающих коэффициентов к окладу не образует новый оклад и не учитывается при начислении компенсационных и стимулирующих выплат.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4.</w:t>
      </w:r>
      <w:proofErr w:type="gramStart"/>
      <w:r>
        <w:t>5.Повышающие</w:t>
      </w:r>
      <w:proofErr w:type="gramEnd"/>
      <w:r>
        <w:t xml:space="preserve"> коэффициенты к окладу за выслугу </w:t>
      </w:r>
      <w:proofErr w:type="spellStart"/>
      <w:r>
        <w:t>летустанавливаются</w:t>
      </w:r>
      <w:proofErr w:type="spellEnd"/>
      <w:r>
        <w:t xml:space="preserve"> работникам Учреждения, занимающим должности служащих в следующих размерах к окладу: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0"/>
        <w:gridCol w:w="2245"/>
      </w:tblGrid>
      <w:tr w:rsidR="00935779" w:rsidTr="00E563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Выслуга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</w:t>
            </w:r>
          </w:p>
        </w:tc>
      </w:tr>
      <w:tr w:rsidR="00935779" w:rsidTr="00E563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2 до 5 лет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до 0,10</w:t>
            </w:r>
          </w:p>
        </w:tc>
      </w:tr>
      <w:tr w:rsidR="00935779" w:rsidTr="00E563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5 до 10 лет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до 0,15</w:t>
            </w:r>
          </w:p>
        </w:tc>
      </w:tr>
      <w:tr w:rsidR="00935779" w:rsidTr="00E563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10 до 15 лет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до 0,20</w:t>
            </w:r>
          </w:p>
        </w:tc>
      </w:tr>
      <w:tr w:rsidR="00935779" w:rsidTr="00E563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свыше 15 лет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до 0,30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В стаж работы для назначения выплаты за выслугу лет могут засчитываться периоды работы по </w:t>
      </w:r>
      <w:proofErr w:type="gramStart"/>
      <w:r>
        <w:t>специальности,  независимо</w:t>
      </w:r>
      <w:proofErr w:type="gramEnd"/>
      <w:r>
        <w:t xml:space="preserve"> от организационно-правого статуса предыдущего места работы.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4.6</w:t>
      </w:r>
      <w:r>
        <w:rPr>
          <w:i/>
        </w:rPr>
        <w:t>.</w:t>
      </w:r>
      <w:r>
        <w:t>Персональный повышающий коэффициент к окладу может быть установлен</w:t>
      </w:r>
      <w:r>
        <w:br/>
        <w:t>работнику с учетом уровня его профессиональной подготовки, сложности или  важности</w:t>
      </w:r>
      <w:r>
        <w:br/>
        <w:t>выполняемой работы, степени самостоятельности и ответственности при выполнении</w:t>
      </w:r>
      <w:r>
        <w:br/>
        <w:t xml:space="preserve">поставленных задач и других факторов.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работника. Рекомендуемый размер персонального повышающего </w:t>
      </w:r>
      <w:proofErr w:type="gramStart"/>
      <w:r>
        <w:t>коэффициента  -</w:t>
      </w:r>
      <w:proofErr w:type="gramEnd"/>
      <w:r>
        <w:t xml:space="preserve">   до 2,0.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4.7. Повышающие коэффициенты, за исключением повышающего коэффициента к окладу по квалификационному уровню, применяются с учетом </w:t>
      </w:r>
      <w:proofErr w:type="gramStart"/>
      <w:r>
        <w:t>обеспечения  финансовыми</w:t>
      </w:r>
      <w:proofErr w:type="gramEnd"/>
      <w:r>
        <w:t xml:space="preserve"> средствами.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4.8. С учетом условий труда работникам устанавливаются выплаты компенсационного характера, предусмотренные </w:t>
      </w:r>
      <w:proofErr w:type="gramStart"/>
      <w:r>
        <w:t>разделом  7</w:t>
      </w:r>
      <w:proofErr w:type="gramEnd"/>
      <w:r>
        <w:t xml:space="preserve"> данного Положения.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4.9. В целях поощрения </w:t>
      </w:r>
      <w:proofErr w:type="gramStart"/>
      <w:r>
        <w:t>работникам  выплачиваются</w:t>
      </w:r>
      <w:proofErr w:type="gramEnd"/>
      <w:r>
        <w:t xml:space="preserve"> премии, предусмотренные разделом 8 настоящего Положения.</w:t>
      </w:r>
    </w:p>
    <w:p w:rsidR="00935779" w:rsidRDefault="00935779" w:rsidP="00935779">
      <w:pPr>
        <w:pStyle w:val="a7"/>
        <w:tabs>
          <w:tab w:val="left" w:pos="708"/>
        </w:tabs>
        <w:mirrorIndents/>
        <w:jc w:val="center"/>
        <w:rPr>
          <w:b/>
        </w:rPr>
      </w:pPr>
      <w:r>
        <w:rPr>
          <w:b/>
        </w:rPr>
        <w:t xml:space="preserve">5. Порядок и условия оплаты </w:t>
      </w:r>
      <w:proofErr w:type="gramStart"/>
      <w:r>
        <w:rPr>
          <w:b/>
        </w:rPr>
        <w:t>труда  работников</w:t>
      </w:r>
      <w:proofErr w:type="gramEnd"/>
      <w:r>
        <w:rPr>
          <w:b/>
        </w:rPr>
        <w:t>, осуществляющих профессиональную деятельность по общеотраслевым профессиям рабочих.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5.1. Размеры окладов работников, занимающих </w:t>
      </w:r>
      <w:proofErr w:type="gramStart"/>
      <w:r>
        <w:t>должности  рабочих</w:t>
      </w:r>
      <w:proofErr w:type="gramEnd"/>
      <w:r>
        <w:t xml:space="preserve">, устанавливаются на основе отнесения  должностей к ПКГ: 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0"/>
        <w:gridCol w:w="2937"/>
      </w:tblGrid>
      <w:tr w:rsidR="00935779" w:rsidTr="00E56345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Размер оклада  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(должностного оклада) (руб.)</w:t>
            </w:r>
          </w:p>
        </w:tc>
      </w:tr>
      <w:tr w:rsidR="00935779" w:rsidTr="00E56345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Общеотраслевые профессии рабочих первого уровня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2302</w:t>
            </w:r>
          </w:p>
        </w:tc>
      </w:tr>
      <w:tr w:rsidR="00935779" w:rsidTr="00E56345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Общеотраслевые профессии рабочих второго уровня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2556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5.2. Размеры повышающих коэффициентов к окладу по квалификационному уровню устанавливается   работникам учреждения в зависимости от отнесения должности к квалификационному уровню ПКГ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5"/>
        <w:gridCol w:w="2930"/>
      </w:tblGrid>
      <w:tr w:rsidR="00935779" w:rsidTr="00E56345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Квалификационные  уровни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Размер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повышающего коэффициента</w:t>
            </w:r>
          </w:p>
        </w:tc>
      </w:tr>
      <w:tr w:rsidR="00935779" w:rsidTr="00E56345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Общеотраслевые профессии рабочих первого уровня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center"/>
              <w:rPr>
                <w:lang w:eastAsia="en-US"/>
              </w:rPr>
            </w:pPr>
          </w:p>
        </w:tc>
      </w:tr>
      <w:tr w:rsidR="00935779" w:rsidTr="00E56345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1 квалификационный уровень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35779" w:rsidTr="00E56345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2 квалификационный уровень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935779" w:rsidTr="00E56345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center"/>
              <w:rPr>
                <w:lang w:eastAsia="en-US"/>
              </w:rPr>
            </w:pPr>
          </w:p>
        </w:tc>
      </w:tr>
      <w:tr w:rsidR="00935779" w:rsidTr="00E56345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1 квалификационный уровень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35779" w:rsidTr="00E56345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2 квалификационный уровень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</w:tc>
      </w:tr>
      <w:tr w:rsidR="00935779" w:rsidTr="00E56345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 квалификационный уровень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935779" w:rsidTr="00E56345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квалификационный уровень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0,40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5.3. </w:t>
      </w:r>
      <w:proofErr w:type="gramStart"/>
      <w:r>
        <w:t>К  окладу</w:t>
      </w:r>
      <w:proofErr w:type="gramEnd"/>
      <w:r>
        <w:t xml:space="preserve"> по соответствующим ПКГ на определенный период времени в течение соответствующего   календарного   года   могут быть   установлены  повышающие коэффициенты:</w:t>
      </w:r>
    </w:p>
    <w:p w:rsidR="00935779" w:rsidRDefault="00935779" w:rsidP="00935779">
      <w:pPr>
        <w:pStyle w:val="a7"/>
        <w:widowControl/>
        <w:numPr>
          <w:ilvl w:val="0"/>
          <w:numId w:val="14"/>
        </w:numPr>
        <w:autoSpaceDE/>
        <w:adjustRightInd/>
        <w:mirrorIndents/>
        <w:jc w:val="both"/>
      </w:pPr>
      <w:r>
        <w:t xml:space="preserve">повышающий </w:t>
      </w:r>
      <w:proofErr w:type="gramStart"/>
      <w:r>
        <w:t>коэффициент  по</w:t>
      </w:r>
      <w:proofErr w:type="gramEnd"/>
      <w:r>
        <w:t xml:space="preserve"> квалификационному уровню;</w:t>
      </w:r>
    </w:p>
    <w:p w:rsidR="00935779" w:rsidRDefault="00935779" w:rsidP="00935779">
      <w:pPr>
        <w:pStyle w:val="a7"/>
        <w:widowControl/>
        <w:numPr>
          <w:ilvl w:val="0"/>
          <w:numId w:val="16"/>
        </w:numPr>
        <w:autoSpaceDE/>
        <w:adjustRightInd/>
        <w:mirrorIndents/>
        <w:jc w:val="both"/>
      </w:pPr>
      <w:r>
        <w:t xml:space="preserve">повышающий коэффициент за выслугу лет; </w:t>
      </w:r>
    </w:p>
    <w:p w:rsidR="00935779" w:rsidRDefault="00935779" w:rsidP="00935779">
      <w:pPr>
        <w:pStyle w:val="a7"/>
        <w:widowControl/>
        <w:numPr>
          <w:ilvl w:val="0"/>
          <w:numId w:val="16"/>
        </w:numPr>
        <w:autoSpaceDE/>
        <w:adjustRightInd/>
        <w:mirrorIndents/>
        <w:jc w:val="both"/>
      </w:pPr>
      <w:r>
        <w:t>персональный повышающий коэффициент;</w:t>
      </w:r>
    </w:p>
    <w:p w:rsidR="00935779" w:rsidRDefault="00935779" w:rsidP="00935779">
      <w:pPr>
        <w:pStyle w:val="a7"/>
        <w:widowControl/>
        <w:numPr>
          <w:ilvl w:val="0"/>
          <w:numId w:val="16"/>
        </w:numPr>
        <w:autoSpaceDE/>
        <w:adjustRightInd/>
        <w:mirrorIndents/>
        <w:jc w:val="both"/>
      </w:pPr>
      <w:r>
        <w:t xml:space="preserve">коэффициент </w:t>
      </w:r>
      <w:proofErr w:type="gramStart"/>
      <w:r>
        <w:t>по  учреждению</w:t>
      </w:r>
      <w:proofErr w:type="gramEnd"/>
      <w:r>
        <w:t xml:space="preserve"> (структурному подразделению учреждения);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5.4. Размеры повышающего коэффициента к окладу за выслугу лет устанавливаются работникам Учреждения, занимающим профессии рабочих в зависимости от продолжительности непрерывного стажа работы </w:t>
      </w:r>
      <w:proofErr w:type="gramStart"/>
      <w:r>
        <w:t>в  Учреждении</w:t>
      </w:r>
      <w:proofErr w:type="gramEnd"/>
      <w:r>
        <w:t xml:space="preserve"> в следующих размерах: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0"/>
        <w:gridCol w:w="3698"/>
      </w:tblGrid>
      <w:tr w:rsidR="00935779" w:rsidTr="00E5634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Выслуга лет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</w:t>
            </w:r>
          </w:p>
        </w:tc>
      </w:tr>
      <w:tr w:rsidR="00935779" w:rsidTr="00E5634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1 до 3 лет                                                                                  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0,05</w:t>
            </w:r>
          </w:p>
        </w:tc>
      </w:tr>
      <w:tr w:rsidR="00935779" w:rsidTr="00E5634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3 до 5 лет                                                                                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 0,10</w:t>
            </w:r>
          </w:p>
        </w:tc>
      </w:tr>
      <w:tr w:rsidR="00935779" w:rsidTr="00E5634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свыше 5 лет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 0,15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5.5. Размер выплат по повышающему коэффициенту к окладу определяется путем умножения размера оклада работника на повышающий коэффициент. Применение всех повышающих коэффициентов к окладу не образует новый оклад и не учитывается при начислении компенсационных и стимулирующих выплат.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5.6. Персональный повышающий коэффициент к окладу может быть установлен</w:t>
      </w:r>
      <w:r>
        <w:br/>
        <w:t>работнику с учетом уровня его профессиональной подготовки, сложности или  важности</w:t>
      </w:r>
      <w:r>
        <w:br/>
        <w:t>выполняемой работы, степени самостоятельности и ответственности при выполнении</w:t>
      </w:r>
      <w:r>
        <w:br/>
        <w:t xml:space="preserve">поставленных задач и других факторов. 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Персональный повышающий коэффициент к окладу устанавливается по решению руководителя учреждения </w:t>
      </w:r>
      <w:proofErr w:type="gramStart"/>
      <w:r>
        <w:t>работникам,  привлекаемым</w:t>
      </w:r>
      <w:proofErr w:type="gramEnd"/>
      <w:r>
        <w:t xml:space="preserve"> для выполнения важных и ответственных  работ (приложение № 3).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</w:t>
      </w:r>
      <w:proofErr w:type="spellStart"/>
      <w:proofErr w:type="gramStart"/>
      <w:r>
        <w:t>работника.Рекомендуемый</w:t>
      </w:r>
      <w:proofErr w:type="spellEnd"/>
      <w:proofErr w:type="gramEnd"/>
      <w:r>
        <w:t xml:space="preserve"> размер персонального повышающего коэффициента  к окладу - до 2,0.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5.7.  Повышающие коэффициенты, за исключением повышающего коэффициента к окладу по квалификационному уровню применяются с учетом </w:t>
      </w:r>
      <w:proofErr w:type="gramStart"/>
      <w:r>
        <w:t>обеспечения  финансовыми</w:t>
      </w:r>
      <w:proofErr w:type="gramEnd"/>
      <w:r>
        <w:t xml:space="preserve"> средствами.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5.8. С учетом условий труда работникам устанавливаются выплаты компенсационного характера, предусмотренные </w:t>
      </w:r>
      <w:proofErr w:type="gramStart"/>
      <w:r>
        <w:t>разделом  7</w:t>
      </w:r>
      <w:proofErr w:type="gramEnd"/>
      <w:r>
        <w:t xml:space="preserve"> данного Положения.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  <w:rPr>
          <w:b/>
        </w:rPr>
      </w:pPr>
      <w:r>
        <w:t xml:space="preserve">5.9. В целях поощрения </w:t>
      </w:r>
      <w:proofErr w:type="gramStart"/>
      <w:r>
        <w:t>работникам  выплачиваются</w:t>
      </w:r>
      <w:proofErr w:type="gramEnd"/>
      <w:r>
        <w:t xml:space="preserve"> премии, предусмотренные разделом 8 настоящего Положения.</w:t>
      </w:r>
    </w:p>
    <w:p w:rsidR="00935779" w:rsidRDefault="00935779" w:rsidP="00935779">
      <w:pPr>
        <w:pStyle w:val="a7"/>
        <w:tabs>
          <w:tab w:val="left" w:pos="708"/>
        </w:tabs>
        <w:mirrorIndents/>
        <w:jc w:val="center"/>
        <w:rPr>
          <w:b/>
        </w:rPr>
      </w:pPr>
      <w:r>
        <w:rPr>
          <w:b/>
        </w:rPr>
        <w:t>6. Условия оплаты труда руководителя учреждения, заместителей руководителя, главного бухгалтера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6.1. Заработная плата руководителя учреждения, его заместителей и главных бухгалтеров состоит из должностного оклада, выплат за наличие ученой степени, почетных званий, профессиональных знаков отличия, районного коэффициента, северных надбавок и премии.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6.2. Должностной оклад руководителя учреждения рассчитывается по следующей формуле:</w:t>
      </w:r>
    </w:p>
    <w:p w:rsidR="00935779" w:rsidRDefault="00935779" w:rsidP="00935779">
      <w:pPr>
        <w:pStyle w:val="a7"/>
        <w:tabs>
          <w:tab w:val="left" w:pos="708"/>
        </w:tabs>
        <w:mirrorIndents/>
        <w:jc w:val="center"/>
      </w:pPr>
      <w:proofErr w:type="spellStart"/>
      <w:r>
        <w:t>ДОр</w:t>
      </w:r>
      <w:proofErr w:type="spellEnd"/>
      <w:r>
        <w:t xml:space="preserve">=ЗП </w:t>
      </w:r>
      <w:proofErr w:type="spellStart"/>
      <w:r>
        <w:t>пср</w:t>
      </w:r>
      <w:proofErr w:type="spellEnd"/>
      <w:r>
        <w:t>*К, где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proofErr w:type="spellStart"/>
      <w:r>
        <w:t>ДОр</w:t>
      </w:r>
      <w:proofErr w:type="spellEnd"/>
      <w:r>
        <w:t xml:space="preserve"> – должностной оклад руководителя;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ЗП </w:t>
      </w:r>
      <w:proofErr w:type="spellStart"/>
      <w:r>
        <w:t>пср</w:t>
      </w:r>
      <w:proofErr w:type="spellEnd"/>
      <w:r>
        <w:t xml:space="preserve"> – средняя заработная плата педагогического персонала, осуществляющего учебный </w:t>
      </w:r>
      <w:proofErr w:type="gramStart"/>
      <w:r>
        <w:t>процесс( без</w:t>
      </w:r>
      <w:proofErr w:type="gramEnd"/>
      <w:r>
        <w:t xml:space="preserve"> учета выплат из стимулирующей части фонда оплаты труда общеобразовательного учреждения, выплат за почетные звания, профессиональные знаки отличия, ученую степень, выплат по районному регулированию);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К- коэффициент, установленный в соответствии с группами по оплате труда руководителей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6.3. К основному персоналу учреждения относятся работники, непосредственно обеспечивающие   </w:t>
      </w:r>
      <w:proofErr w:type="gramStart"/>
      <w:r>
        <w:t>выполнение  основных</w:t>
      </w:r>
      <w:proofErr w:type="gramEnd"/>
      <w:r>
        <w:t xml:space="preserve">  функций, </w:t>
      </w:r>
      <w:proofErr w:type="spellStart"/>
      <w:r>
        <w:t>вцелях</w:t>
      </w:r>
      <w:proofErr w:type="spellEnd"/>
      <w:r>
        <w:t xml:space="preserve"> реализации которых создано Учреждение.  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 xml:space="preserve">Перечень </w:t>
      </w:r>
      <w:proofErr w:type="gramStart"/>
      <w:r>
        <w:t>должностей,  работников</w:t>
      </w:r>
      <w:proofErr w:type="gramEnd"/>
      <w:r>
        <w:t xml:space="preserve"> учреждений, относимых к основному персоналу по виду экономической деятельности, в образовательных учреждениях устанавливается в соответствии с приложением 2 к данному Положению. </w:t>
      </w:r>
    </w:p>
    <w:p w:rsidR="00935779" w:rsidRDefault="00935779" w:rsidP="00935779">
      <w:pPr>
        <w:pStyle w:val="a7"/>
        <w:tabs>
          <w:tab w:val="left" w:pos="708"/>
        </w:tabs>
        <w:ind w:right="28"/>
        <w:mirrorIndents/>
        <w:jc w:val="both"/>
        <w:rPr>
          <w:i/>
          <w:color w:val="FF0000"/>
        </w:rPr>
      </w:pPr>
      <w:r>
        <w:t xml:space="preserve">6.4.  При расчете средней заработной платы педагогических работников общеобразовательных учреждений, непосредственно осуществляющих учебный процесс (модельная методика), для определения оклада  руководителя  не учитываются </w:t>
      </w:r>
      <w:r>
        <w:rPr>
          <w:i/>
        </w:rPr>
        <w:t>выплаты за наличие ученой степени, почетных званий, профессиональных знаков отличия,  отраслевого (ведомственного) знака отличия, выплаты за работу в учреждениях, являющихся экспериментальными площадками,,  районный коэффициент, северная надбавка, премии, материальная помощь работников.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6.5. Кратность должностного оклада руководителя учреждения устанавливается в зависимости от группы оплаты труда: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tbl>
      <w:tblPr>
        <w:tblW w:w="4684" w:type="pct"/>
        <w:jc w:val="center"/>
        <w:tblLook w:val="04A0" w:firstRow="1" w:lastRow="0" w:firstColumn="1" w:lastColumn="0" w:noHBand="0" w:noVBand="1"/>
      </w:tblPr>
      <w:tblGrid>
        <w:gridCol w:w="6865"/>
        <w:gridCol w:w="1889"/>
      </w:tblGrid>
      <w:tr w:rsidR="00935779" w:rsidTr="00E56345">
        <w:trPr>
          <w:trHeight w:val="315"/>
          <w:jc w:val="center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Группа оплаты труда: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Размер коэффициента</w:t>
            </w:r>
          </w:p>
        </w:tc>
      </w:tr>
      <w:tr w:rsidR="00935779" w:rsidTr="00E56345">
        <w:trPr>
          <w:trHeight w:val="315"/>
          <w:jc w:val="center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учреждениях, отнесенных к 1 группе оплаты труда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до 2,0</w:t>
            </w:r>
          </w:p>
        </w:tc>
      </w:tr>
      <w:tr w:rsidR="00935779" w:rsidTr="00E56345">
        <w:trPr>
          <w:trHeight w:val="315"/>
          <w:jc w:val="center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учреждениях, отнесенных к 2 группе оплаты труда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до 1,75</w:t>
            </w:r>
          </w:p>
        </w:tc>
      </w:tr>
      <w:tr w:rsidR="00935779" w:rsidTr="00E56345">
        <w:trPr>
          <w:trHeight w:val="315"/>
          <w:jc w:val="center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учреждениях, отнесенных к 3 группе оплаты труда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до 1,50</w:t>
            </w:r>
          </w:p>
        </w:tc>
      </w:tr>
      <w:tr w:rsidR="00935779" w:rsidTr="00E56345">
        <w:trPr>
          <w:trHeight w:val="315"/>
          <w:jc w:val="center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firstLine="709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учреждениях, отнесенных к 4 группе оплаты труда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до 1,25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 xml:space="preserve">Группа оплаты труда руководителя устанавливается в соответствии с </w:t>
      </w:r>
      <w:proofErr w:type="gramStart"/>
      <w:r>
        <w:t>приложением  №</w:t>
      </w:r>
      <w:proofErr w:type="gramEnd"/>
      <w:r>
        <w:t>4 к данному Положению.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6.6. Выплаты за почетные звания, профессиональные знаки отличия, ученую степень руководителям, заместителям руководителей учреждения производятся в следующих размерах: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19"/>
        <w:gridCol w:w="2326"/>
      </w:tblGrid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выплаты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( в рублях)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профессиональные знаки отличия Российской Федерации и РС(Я)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почетные звания Российской Федерации и Республики Саха (Якутия)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935779" w:rsidTr="00E5634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ученую степень: кандидат наук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доктор наук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6.7. Размеры окладов заместителей руководителя, главного бухгалтера устанавливаются на 10 - 30 % </w:t>
      </w:r>
      <w:proofErr w:type="gramStart"/>
      <w:r>
        <w:t>ниже  оклада</w:t>
      </w:r>
      <w:proofErr w:type="gramEnd"/>
      <w:r>
        <w:t xml:space="preserve"> руководителя.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6.8. Премирование руководителя и главного бухгалтера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средств централизованных фондов стимулирования руководителей на эти цели </w:t>
      </w:r>
      <w:proofErr w:type="gramStart"/>
      <w:r>
        <w:t>в  размере</w:t>
      </w:r>
      <w:proofErr w:type="gramEnd"/>
      <w:r>
        <w:t xml:space="preserve"> 0,9% из фонда оплаты труда Учреждения.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6.8. Размеры стимулирования </w:t>
      </w:r>
      <w:proofErr w:type="gramStart"/>
      <w:r>
        <w:t>руководителя,  главного</w:t>
      </w:r>
      <w:proofErr w:type="gramEnd"/>
      <w:r>
        <w:t xml:space="preserve"> бухгалтера, порядок и критерии их выплат устанавливаются Управлением образования Окружной администрации города Якутска в соответствии с порядком и условиями, предусмотренными Положением </w:t>
      </w:r>
      <w:proofErr w:type="spellStart"/>
      <w:r>
        <w:t>опремировании</w:t>
      </w:r>
      <w:proofErr w:type="spellEnd"/>
      <w:r>
        <w:t xml:space="preserve"> руководителя, его заместителей и главного бухгалтера.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 xml:space="preserve">Порядок и условия установления выплат компенсационного характера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7.1. Выплаты компенсационного характера, размеры и условия их осуществления устанавливаются коллективным договором, соглашением, локальными и нормативными актами в соответствии с трудовым законодательством и иными нормативными правовыми актами, содержащими нормы трудового права.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7.2</w:t>
      </w:r>
      <w:r>
        <w:rPr>
          <w:b/>
        </w:rPr>
        <w:t>.</w:t>
      </w:r>
      <w:r>
        <w:t xml:space="preserve">  </w:t>
      </w:r>
      <w:proofErr w:type="gramStart"/>
      <w:r>
        <w:t>Работникам  могут</w:t>
      </w:r>
      <w:proofErr w:type="gramEnd"/>
      <w:r>
        <w:t xml:space="preserve"> быть осуществлены следующие выплаты компенсационного характера: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>- выплаты работникам, занятым на тяжелых работах,  работах с вредными и (или)</w:t>
      </w:r>
      <w:r>
        <w:br/>
        <w:t>опасными условиями труда;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>- выплаты за работу в условиях, отклоняющихся от нормальных (при совмещении</w:t>
      </w:r>
      <w:r>
        <w:br/>
        <w:t>профессий (должностей);  сверхурочной работе, работе в ночное время, при расширении</w:t>
      </w:r>
      <w:r>
        <w:br/>
        <w:t>зон   обслуживания,   при   увеличении   объема   работы   или   исполнении   обязанностей</w:t>
      </w:r>
      <w:r>
        <w:br/>
        <w:t>временно   отсутствующего   работника   без   освобождения   от   работы,   определенной</w:t>
      </w:r>
      <w:r>
        <w:br/>
        <w:t>трудовым  договором, за работу  в выходные  и  нерабочие  праздничные дни  и  при</w:t>
      </w:r>
      <w:r>
        <w:br/>
        <w:t>выполнении работ в других условиях, отклоняющихся от нормальных); за специфику работы, за работу не входящую в круг  основных обязанностей работников.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>Размеры компенсационных выплат работников, оплата труда которых производится по отраслевой системе, указаны в приложении №1 настоящего Положения.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7.3. Выплаты компенсационного </w:t>
      </w:r>
      <w:proofErr w:type="gramStart"/>
      <w:r>
        <w:t>характера  работникам</w:t>
      </w:r>
      <w:proofErr w:type="gramEnd"/>
      <w:r>
        <w:t xml:space="preserve"> с вредными и (или) опасными и иными особыми условиями труда устанавливается в соответствии со статьей 147 ТК РФ.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Размер указанных выплат определяется путем умножения окладов на соответствующий повышающий коэффициент. В обязательном порядке </w:t>
      </w:r>
      <w:proofErr w:type="gramStart"/>
      <w:r>
        <w:t>проводится  аттестации</w:t>
      </w:r>
      <w:proofErr w:type="gramEnd"/>
      <w:r>
        <w:t xml:space="preserve"> рабочих мест с целью разработки и реализации программы действий по обеспечению безопасных условий и охраны </w:t>
      </w:r>
      <w:proofErr w:type="spellStart"/>
      <w:r>
        <w:t>труда.Если</w:t>
      </w:r>
      <w:proofErr w:type="spellEnd"/>
      <w:r>
        <w:t xml:space="preserve"> по итогам аттестации рабочее место признается безопасным, то осуществление указанной выплаты не производится.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Решение о введении соответствующих норм принимается учреждением с учетом обеспечения указанных выплат финансовыми средствами.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7.4. Выплаты за работу в условиях, отклоняющихся от нормальных    устанавливаются   в соответствии с законодательством (статья 149 Трудового кодекса Российской Федерации) и с учетом финансово-экономического   положения Учреждения.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7.5. 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7.6 Выплата за работу в ночное время производится работникам за каждый час работы </w:t>
      </w:r>
      <w:proofErr w:type="gramStart"/>
      <w:r>
        <w:t>в  ночное</w:t>
      </w:r>
      <w:proofErr w:type="gramEnd"/>
      <w:r>
        <w:t xml:space="preserve"> время. Ночным считается время с 10 часов вечера до 6 часов утра. Размер доплаты составляет - 35 процентов части оклада (должностного оклада) за час работы работника. Расчет доплаты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7.7.Выплата за работу в выходные и нерабочие праздничные дни производится</w:t>
      </w:r>
      <w:r>
        <w:br/>
        <w:t xml:space="preserve">работникам, </w:t>
      </w:r>
      <w:proofErr w:type="spellStart"/>
      <w:r>
        <w:t>привлекавшимся</w:t>
      </w:r>
      <w:proofErr w:type="spellEnd"/>
      <w:r>
        <w:t xml:space="preserve"> к работе в выходные и нерабочие праздничные дни.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>Размер доплаты составляет: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>не 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7.8.</w:t>
      </w:r>
      <w:r>
        <w:tab/>
        <w:t>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статьей 152 Трудового кодекса Российской Федерации.</w:t>
      </w:r>
    </w:p>
    <w:p w:rsidR="00935779" w:rsidRDefault="00935779" w:rsidP="00935779">
      <w:pPr>
        <w:pStyle w:val="a7"/>
        <w:tabs>
          <w:tab w:val="left" w:pos="708"/>
        </w:tabs>
        <w:mirrorIndents/>
        <w:jc w:val="center"/>
        <w:rPr>
          <w:b/>
        </w:rPr>
      </w:pPr>
      <w:r>
        <w:rPr>
          <w:b/>
        </w:rPr>
        <w:t xml:space="preserve">8. Порядок и </w:t>
      </w:r>
      <w:proofErr w:type="gramStart"/>
      <w:r>
        <w:rPr>
          <w:b/>
        </w:rPr>
        <w:t>условия  премирования</w:t>
      </w:r>
      <w:proofErr w:type="gramEnd"/>
      <w:r>
        <w:rPr>
          <w:b/>
        </w:rPr>
        <w:t xml:space="preserve"> работников Учреждения.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8.1. С целью </w:t>
      </w:r>
      <w:proofErr w:type="gramStart"/>
      <w:r>
        <w:t>стимулирования  качественного</w:t>
      </w:r>
      <w:proofErr w:type="gramEnd"/>
      <w:r>
        <w:t xml:space="preserve"> результата труда и поощрения работников за выполненную работу в Учреждении устанавливаются следующие виды премии:</w:t>
      </w:r>
    </w:p>
    <w:p w:rsidR="00935779" w:rsidRDefault="00935779" w:rsidP="00935779">
      <w:pPr>
        <w:pStyle w:val="a7"/>
        <w:widowControl/>
        <w:numPr>
          <w:ilvl w:val="0"/>
          <w:numId w:val="18"/>
        </w:numPr>
        <w:tabs>
          <w:tab w:val="left" w:pos="708"/>
        </w:tabs>
        <w:autoSpaceDE/>
        <w:adjustRightInd/>
        <w:mirrorIndents/>
        <w:jc w:val="both"/>
      </w:pPr>
      <w:proofErr w:type="gramStart"/>
      <w:r>
        <w:t>Премия  по</w:t>
      </w:r>
      <w:proofErr w:type="gramEnd"/>
      <w:r>
        <w:t xml:space="preserve"> итогам работы за  месяц, полугодие, год;</w:t>
      </w:r>
    </w:p>
    <w:p w:rsidR="00935779" w:rsidRDefault="00935779" w:rsidP="00935779">
      <w:pPr>
        <w:pStyle w:val="a7"/>
        <w:widowControl/>
        <w:numPr>
          <w:ilvl w:val="0"/>
          <w:numId w:val="18"/>
        </w:numPr>
        <w:tabs>
          <w:tab w:val="left" w:pos="708"/>
        </w:tabs>
        <w:autoSpaceDE/>
        <w:adjustRightInd/>
        <w:mirrorIndents/>
        <w:jc w:val="both"/>
      </w:pPr>
      <w:r>
        <w:t xml:space="preserve"> Премия за выполнение особо важных </w:t>
      </w:r>
      <w:proofErr w:type="gramStart"/>
      <w:r>
        <w:t>и  срочных</w:t>
      </w:r>
      <w:proofErr w:type="gramEnd"/>
      <w:r>
        <w:t xml:space="preserve"> работ.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8.2. Объем средств на премирование формируется в процентном отношении </w:t>
      </w:r>
      <w:proofErr w:type="gramStart"/>
      <w:r>
        <w:t>к  утвержденным</w:t>
      </w:r>
      <w:proofErr w:type="gramEnd"/>
      <w:r>
        <w:t xml:space="preserve"> на очередной год бюджетным ассигнованиям на оплату труда и составляет не менее 30 % от фонда оплаты труда.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8.3. Премирование работников Учреждения осуществляется на основе Положения о </w:t>
      </w:r>
      <w:proofErr w:type="spellStart"/>
      <w:proofErr w:type="gramStart"/>
      <w:r>
        <w:t>стимулировании,утвержденного</w:t>
      </w:r>
      <w:proofErr w:type="spellEnd"/>
      <w:proofErr w:type="gramEnd"/>
      <w:r>
        <w:t xml:space="preserve"> локальным  нормативным актом, согласованного с профсоюзной организацией,  являющегося неотъемлемой частью коллективного договора.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8.4. Премирование работников осуществляется в пределах бюджетных ассигнований на оплату труда.  </w:t>
      </w:r>
      <w:proofErr w:type="gramStart"/>
      <w:r>
        <w:t>Размер  премий</w:t>
      </w:r>
      <w:proofErr w:type="gramEnd"/>
      <w:r>
        <w:t xml:space="preserve"> может устанавливаться как в абсолютном значении, так и в процентном отношении к окладу. 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8.5. При премировании по итогам работы учитывается: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- успешное и добросовестное исполнение работником своих должностных обязанностей в соответствующем периоде;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- качественная подготовка и проведение мероприятий, связанных с </w:t>
      </w:r>
      <w:proofErr w:type="gramStart"/>
      <w:r>
        <w:t>уставной  деятельностью</w:t>
      </w:r>
      <w:proofErr w:type="gramEnd"/>
      <w:r>
        <w:t xml:space="preserve"> Учреждения;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- выполнение порученной работы, связанной с обеспечением рабочего </w:t>
      </w:r>
      <w:proofErr w:type="gramStart"/>
      <w:r>
        <w:t>процесса  или</w:t>
      </w:r>
      <w:proofErr w:type="gramEnd"/>
      <w:r>
        <w:t xml:space="preserve"> уставной деятельности Учреждения;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-качественная подготовка и своевременная сдача отчетов;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-участие в течение соответствующего рабочего периода в выполнении важных работ, мероприятий и т.д.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8.6. Премия за выполнение особо важных и срочных работ выплачивается </w:t>
      </w:r>
      <w:proofErr w:type="gramStart"/>
      <w:r>
        <w:t>работникам  единовременно</w:t>
      </w:r>
      <w:proofErr w:type="gramEnd"/>
      <w:r>
        <w:t xml:space="preserve"> по итогам выполнения работ с целью поощрения работников за оперативность и качественный результат труда.</w:t>
      </w:r>
    </w:p>
    <w:p w:rsidR="00935779" w:rsidRDefault="00935779" w:rsidP="00935779">
      <w:pPr>
        <w:pStyle w:val="a7"/>
        <w:tabs>
          <w:tab w:val="left" w:pos="708"/>
        </w:tabs>
        <w:mirrorIndents/>
        <w:jc w:val="center"/>
        <w:rPr>
          <w:b/>
        </w:rPr>
      </w:pPr>
      <w:r>
        <w:rPr>
          <w:b/>
        </w:rPr>
        <w:t>9. Другие вопросы оплаты труда.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 xml:space="preserve">9.1. В Учреждении к заработной плате применяется районный коэффициент </w:t>
      </w:r>
      <w:proofErr w:type="gramStart"/>
      <w:r>
        <w:t>равный  1</w:t>
      </w:r>
      <w:proofErr w:type="gramEnd"/>
      <w:r>
        <w:t>,7.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9.2. В случае задержки выплаты работникам заработной платы и других нарушений</w:t>
      </w:r>
      <w:r>
        <w:br/>
        <w:t>оплаты   труда   руководитель   Учреждения   несет   ответственность   в   соответствии   с</w:t>
      </w:r>
      <w:r>
        <w:br/>
        <w:t>законодательством Российской Федерации.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  <w:r>
        <w:t>9.3. Из фонда оплаты труда работникам может быть оказана материальная помощь.</w:t>
      </w:r>
      <w:r>
        <w:br/>
        <w:t>Решение  об  оказании  материальной  помощи  и  ее  конкретных  размерах  принимает</w:t>
      </w:r>
      <w:r>
        <w:br/>
        <w:t>руководитель Учреждения на основании письменного заявления работника.</w:t>
      </w:r>
    </w:p>
    <w:p w:rsidR="00935779" w:rsidRDefault="00935779" w:rsidP="00935779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Заработная плата работников (без учета премий), устанавливаемая в соответствии с новой системой оплаты труда, не может быть меньше заработной платы (без учета </w:t>
      </w:r>
      <w:proofErr w:type="gramStart"/>
      <w:r>
        <w:rPr>
          <w:rFonts w:ascii="Times New Roman" w:hAnsi="Times New Roman" w:cs="Times New Roman"/>
        </w:rPr>
        <w:t>премий)  выплачиваемой</w:t>
      </w:r>
      <w:proofErr w:type="gramEnd"/>
      <w:r>
        <w:rPr>
          <w:rFonts w:ascii="Times New Roman" w:hAnsi="Times New Roman" w:cs="Times New Roman"/>
        </w:rPr>
        <w:t xml:space="preserve"> работникам в соответствии с трудовым договором до введения новой системы оплаты труда, при условии сохранения объема должностных обязанностей работников и выполнения ими работ той же квалификации.                                  </w:t>
      </w: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ind w:firstLine="708"/>
        <w:mirrorIndents/>
        <w:jc w:val="right"/>
      </w:pPr>
      <w:r>
        <w:t xml:space="preserve">        Приложение № 1</w:t>
      </w:r>
    </w:p>
    <w:p w:rsidR="00935779" w:rsidRDefault="00935779" w:rsidP="00935779">
      <w:pPr>
        <w:pStyle w:val="ConsPlusNormal"/>
        <w:widowControl/>
        <w:ind w:firstLine="0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к  Положению</w:t>
      </w:r>
      <w:proofErr w:type="gramEnd"/>
      <w:r>
        <w:rPr>
          <w:rFonts w:ascii="Times New Roman" w:hAnsi="Times New Roman" w:cs="Times New Roman"/>
        </w:rPr>
        <w:t xml:space="preserve"> об оплате труда</w:t>
      </w:r>
    </w:p>
    <w:p w:rsidR="00935779" w:rsidRDefault="00935779" w:rsidP="00935779">
      <w:pPr>
        <w:pStyle w:val="ConsPlusNormal"/>
        <w:widowControl/>
        <w:ind w:left="708" w:firstLine="0"/>
        <w:mirrorIndents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rPr>
          <w:u w:val="single"/>
        </w:rPr>
        <w:t>Размеры компенсационных выплат</w:t>
      </w:r>
      <w:r>
        <w:t>: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</w:p>
    <w:tbl>
      <w:tblPr>
        <w:tblpPr w:leftFromText="180" w:rightFromText="180" w:bottomFromText="200" w:vertAnchor="text" w:tblpX="-29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6"/>
        <w:gridCol w:w="1619"/>
      </w:tblGrid>
      <w:tr w:rsidR="00935779" w:rsidTr="00E56345">
        <w:trPr>
          <w:trHeight w:val="20"/>
        </w:trPr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ind w:left="-1709" w:firstLine="2418"/>
              <w:mirrorIndents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Размер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коэффициента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</w:p>
        </w:tc>
      </w:tr>
      <w:tr w:rsidR="00935779" w:rsidTr="00E56345">
        <w:trPr>
          <w:trHeight w:val="561"/>
        </w:trPr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.Коэффициент за специфику работы: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1.Учителям за индивидуальное обучение на дому на основании  медицинского заключения детей, имеющих ограниченные </w:t>
            </w:r>
            <w:proofErr w:type="spellStart"/>
            <w:r>
              <w:rPr>
                <w:lang w:eastAsia="en-US"/>
              </w:rPr>
              <w:t>возможностиздоровья</w:t>
            </w:r>
            <w:proofErr w:type="spellEnd"/>
            <w:r>
              <w:rPr>
                <w:lang w:eastAsia="en-US"/>
              </w:rPr>
              <w:t>;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</w:p>
        </w:tc>
      </w:tr>
      <w:tr w:rsidR="00935779" w:rsidTr="00E56345">
        <w:trPr>
          <w:trHeight w:val="329"/>
        </w:trPr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П. Коэффициент за ненормированный рабочий </w:t>
            </w:r>
            <w:proofErr w:type="spellStart"/>
            <w:r>
              <w:rPr>
                <w:b/>
                <w:lang w:eastAsia="en-US"/>
              </w:rPr>
              <w:t>день:</w:t>
            </w:r>
            <w:r>
              <w:rPr>
                <w:lang w:eastAsia="en-US"/>
              </w:rPr>
              <w:t>водителю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0,25</w:t>
            </w:r>
          </w:p>
        </w:tc>
      </w:tr>
      <w:tr w:rsidR="00935779" w:rsidTr="00E56345">
        <w:trPr>
          <w:trHeight w:val="705"/>
        </w:trPr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Ш.Коэффициенты</w:t>
            </w:r>
            <w:proofErr w:type="spellEnd"/>
            <w:r>
              <w:rPr>
                <w:b/>
                <w:lang w:eastAsia="en-US"/>
              </w:rPr>
              <w:t xml:space="preserve"> за работу, не  входящую в круг основных обязанностей работников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</w:p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</w:p>
        </w:tc>
      </w:tr>
      <w:tr w:rsidR="00935779" w:rsidTr="00E56345">
        <w:trPr>
          <w:trHeight w:val="20"/>
        </w:trPr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1.За проверку письменных работ</w:t>
            </w:r>
          </w:p>
          <w:p w:rsidR="00935779" w:rsidRDefault="00935779" w:rsidP="00E56345">
            <w:pPr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 русскому языку и литературе, родному языку и литературе, по математике</w:t>
            </w:r>
          </w:p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По химии, физике, биологии, географии, истории, иностранному языку, черчению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</w:p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935779" w:rsidTr="00E56345">
        <w:trPr>
          <w:trHeight w:val="20"/>
        </w:trPr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2.Учителям за заведование учебными кабинетами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0,05-0,15</w:t>
            </w:r>
          </w:p>
        </w:tc>
      </w:tr>
      <w:tr w:rsidR="00935779" w:rsidTr="00E56345">
        <w:trPr>
          <w:trHeight w:val="20"/>
        </w:trPr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3. Учителям химии, информатики, технологии, библиотекарю, уборщикам служебных помещений, дворнику, лаборанту, технику-программисту - за работу с вредными и опасными условиями труда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</w:tc>
      </w:tr>
      <w:tr w:rsidR="00935779" w:rsidTr="00E56345">
        <w:trPr>
          <w:trHeight w:val="20"/>
        </w:trPr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5. Сторожу (вахтеру) за ночные часы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</w:tr>
      <w:tr w:rsidR="00935779" w:rsidTr="00E56345">
        <w:trPr>
          <w:trHeight w:val="20"/>
        </w:trPr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6. За  работу в выходные и праздничные дни сторожу (вахтеру)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pStyle w:val="a7"/>
              <w:tabs>
                <w:tab w:val="left" w:pos="708"/>
              </w:tabs>
              <w:spacing w:line="276" w:lineRule="auto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</w:tbl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ind w:left="7080"/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ind w:left="7080"/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ind w:left="7080"/>
        <w:mirrorIndents/>
        <w:jc w:val="both"/>
      </w:pPr>
      <w:r>
        <w:t>Приложение № 2</w:t>
      </w:r>
    </w:p>
    <w:p w:rsidR="00935779" w:rsidRDefault="00935779" w:rsidP="00935779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</w:rPr>
      </w:pPr>
    </w:p>
    <w:p w:rsidR="00935779" w:rsidRDefault="00935779" w:rsidP="00935779">
      <w:pPr>
        <w:pStyle w:val="a7"/>
        <w:tabs>
          <w:tab w:val="left" w:pos="708"/>
        </w:tabs>
        <w:mirrorIndents/>
        <w:jc w:val="center"/>
        <w:rPr>
          <w:b/>
        </w:rPr>
      </w:pPr>
      <w:r>
        <w:rPr>
          <w:b/>
        </w:rPr>
        <w:t xml:space="preserve">Перечень должностей работников, относимых к основному персоналу по виду экономической деятельности «Образование», для расчета </w:t>
      </w:r>
      <w:proofErr w:type="spellStart"/>
      <w:r>
        <w:rPr>
          <w:b/>
        </w:rPr>
        <w:t>среднейзаработной</w:t>
      </w:r>
      <w:proofErr w:type="spellEnd"/>
      <w:r>
        <w:rPr>
          <w:b/>
        </w:rPr>
        <w:t xml:space="preserve"> платы </w:t>
      </w:r>
      <w:proofErr w:type="gramStart"/>
      <w:r>
        <w:rPr>
          <w:b/>
        </w:rPr>
        <w:t>руководителя  образовательного</w:t>
      </w:r>
      <w:proofErr w:type="gramEnd"/>
      <w:r>
        <w:rPr>
          <w:b/>
        </w:rPr>
        <w:t xml:space="preserve">   учреждения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center"/>
        <w:rPr>
          <w:b/>
        </w:rPr>
      </w:pP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</w:pPr>
      <w:r>
        <w:t>Общеобразовательные школы:</w:t>
      </w:r>
    </w:p>
    <w:p w:rsidR="00935779" w:rsidRDefault="00935779" w:rsidP="00935779">
      <w:pPr>
        <w:pStyle w:val="a7"/>
        <w:tabs>
          <w:tab w:val="left" w:pos="708"/>
        </w:tabs>
        <w:ind w:firstLine="709"/>
        <w:mirrorIndents/>
        <w:jc w:val="both"/>
        <w:rPr>
          <w:i/>
        </w:rPr>
      </w:pPr>
      <w:r>
        <w:rPr>
          <w:i/>
        </w:rPr>
        <w:t>Учитель</w:t>
      </w:r>
    </w:p>
    <w:p w:rsidR="00935779" w:rsidRDefault="00935779" w:rsidP="00935779">
      <w:pPr>
        <w:pStyle w:val="a7"/>
        <w:tabs>
          <w:tab w:val="left" w:pos="708"/>
        </w:tabs>
        <w:ind w:left="7080"/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a7"/>
        <w:tabs>
          <w:tab w:val="left" w:pos="708"/>
        </w:tabs>
        <w:mirrorIndents/>
        <w:jc w:val="both"/>
      </w:pPr>
    </w:p>
    <w:p w:rsidR="00935779" w:rsidRDefault="00935779" w:rsidP="00935779">
      <w:pPr>
        <w:pStyle w:val="ConsPlusNormal"/>
        <w:widowControl/>
        <w:ind w:firstLine="0"/>
        <w:mirrorIndent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935779" w:rsidRDefault="00935779" w:rsidP="00935779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</w:rPr>
      </w:pPr>
    </w:p>
    <w:p w:rsidR="00935779" w:rsidRDefault="00935779" w:rsidP="00935779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</w:rPr>
      </w:pPr>
    </w:p>
    <w:p w:rsidR="00935779" w:rsidRDefault="00935779" w:rsidP="00935779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</w:rPr>
      </w:pPr>
    </w:p>
    <w:p w:rsidR="00935779" w:rsidRDefault="00935779" w:rsidP="00935779">
      <w:pPr>
        <w:pStyle w:val="a7"/>
        <w:tabs>
          <w:tab w:val="left" w:pos="708"/>
        </w:tabs>
        <w:ind w:right="-442" w:firstLine="709"/>
        <w:mirrorIndents/>
        <w:jc w:val="both"/>
        <w:rPr>
          <w:b/>
        </w:rPr>
      </w:pPr>
    </w:p>
    <w:p w:rsidR="00935779" w:rsidRDefault="00935779" w:rsidP="00935779">
      <w:pPr>
        <w:pStyle w:val="a7"/>
        <w:tabs>
          <w:tab w:val="left" w:pos="708"/>
        </w:tabs>
        <w:ind w:right="-442" w:firstLine="709"/>
        <w:mirrorIndents/>
        <w:jc w:val="both"/>
        <w:rPr>
          <w:b/>
        </w:rPr>
      </w:pPr>
      <w:r>
        <w:rPr>
          <w:b/>
        </w:rPr>
        <w:t xml:space="preserve">               Схема распределения фонда оплаты труда по модельной методике</w:t>
      </w:r>
    </w:p>
    <w:p w:rsidR="00935779" w:rsidRDefault="00935779" w:rsidP="00935779">
      <w:pPr>
        <w:pStyle w:val="a7"/>
        <w:tabs>
          <w:tab w:val="left" w:pos="708"/>
        </w:tabs>
        <w:ind w:left="6372" w:right="-442" w:firstLine="708"/>
        <w:mirrorIndents/>
        <w:jc w:val="both"/>
      </w:pPr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1063"/>
        <w:gridCol w:w="1194"/>
        <w:gridCol w:w="1455"/>
        <w:gridCol w:w="1057"/>
        <w:gridCol w:w="1356"/>
        <w:gridCol w:w="2095"/>
        <w:gridCol w:w="1594"/>
      </w:tblGrid>
      <w:tr w:rsidR="00935779" w:rsidTr="00E56345">
        <w:trPr>
          <w:trHeight w:val="255"/>
        </w:trPr>
        <w:tc>
          <w:tcPr>
            <w:tcW w:w="10349" w:type="dxa"/>
            <w:gridSpan w:val="7"/>
            <w:noWrap/>
            <w:vAlign w:val="bottom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Распределение ФОТ при соотношении 70:30</w:t>
            </w:r>
          </w:p>
        </w:tc>
      </w:tr>
      <w:tr w:rsidR="00935779" w:rsidTr="00E56345">
        <w:trPr>
          <w:trHeight w:val="255"/>
        </w:trPr>
        <w:tc>
          <w:tcPr>
            <w:tcW w:w="1134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35779" w:rsidTr="00E56345">
        <w:trPr>
          <w:trHeight w:val="478"/>
        </w:trPr>
        <w:tc>
          <w:tcPr>
            <w:tcW w:w="1134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color w:val="000000"/>
                <w:lang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935779" w:rsidTr="00E56345">
              <w:trPr>
                <w:trHeight w:val="510"/>
                <w:tblCellSpacing w:w="0" w:type="dxa"/>
              </w:trPr>
              <w:tc>
                <w:tcPr>
                  <w:tcW w:w="1060" w:type="dxa"/>
                  <w:noWrap/>
                  <w:vAlign w:val="bottom"/>
                  <w:hideMark/>
                </w:tcPr>
                <w:p w:rsidR="00935779" w:rsidRDefault="00935779" w:rsidP="00E56345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</w:p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ФОТ по нормативу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264160</wp:posOffset>
                      </wp:positionV>
                      <wp:extent cx="853440" cy="347980"/>
                      <wp:effectExtent l="13970" t="7620" r="37465" b="5397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214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2.35pt;margin-top:20.8pt;width:67.2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" strokecolor="#1f497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35779" w:rsidTr="00E56345">
        <w:trPr>
          <w:trHeight w:val="589"/>
        </w:trPr>
        <w:tc>
          <w:tcPr>
            <w:tcW w:w="1134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69215</wp:posOffset>
                      </wp:positionV>
                      <wp:extent cx="635" cy="365760"/>
                      <wp:effectExtent l="57150" t="5080" r="56515" b="196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60A2A" id="Прямая со стрелкой 9" o:spid="_x0000_s1026" type="#_x0000_t32" style="position:absolute;margin-left:22pt;margin-top:5.45pt;width:.0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" strokecolor="#1f497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Фонд премирования руководителя, зам. руководителя, главного бухгалтера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35779" w:rsidTr="00E56345">
        <w:trPr>
          <w:trHeight w:val="70"/>
        </w:trPr>
        <w:tc>
          <w:tcPr>
            <w:tcW w:w="1134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35779" w:rsidTr="00E56345">
        <w:trPr>
          <w:trHeight w:val="255"/>
        </w:trPr>
        <w:tc>
          <w:tcPr>
            <w:tcW w:w="1134" w:type="dxa"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ФОТ </w:t>
            </w:r>
          </w:p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164465</wp:posOffset>
                      </wp:positionV>
                      <wp:extent cx="800100" cy="151130"/>
                      <wp:effectExtent l="12700" t="5080" r="25400" b="5334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85681" id="Прямая со стрелкой 8" o:spid="_x0000_s1026" type="#_x0000_t32" style="position:absolute;margin-left:-2.45pt;margin-top:12.95pt;width:63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" strokecolor="#1f497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35779" w:rsidTr="00E56345">
        <w:trPr>
          <w:trHeight w:val="255"/>
        </w:trPr>
        <w:tc>
          <w:tcPr>
            <w:tcW w:w="1134" w:type="dxa"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22225</wp:posOffset>
                      </wp:positionV>
                      <wp:extent cx="530860" cy="295910"/>
                      <wp:effectExtent l="38100" t="5080" r="12065" b="5143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0860" cy="295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F7202" id="Прямая со стрелкой 7" o:spid="_x0000_s1026" type="#_x0000_t32" style="position:absolute;margin-left:43.1pt;margin-top:1.75pt;width:41.8pt;height:23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" strokecolor="#1f497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Не менее 30%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ФОТ премирования</w:t>
            </w:r>
          </w:p>
        </w:tc>
      </w:tr>
      <w:tr w:rsidR="00935779" w:rsidTr="00E56345">
        <w:trPr>
          <w:trHeight w:val="255"/>
        </w:trPr>
        <w:tc>
          <w:tcPr>
            <w:tcW w:w="1134" w:type="dxa"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67945</wp:posOffset>
                      </wp:positionV>
                      <wp:extent cx="853440" cy="347980"/>
                      <wp:effectExtent l="11430" t="12065" r="40005" b="590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E2F76" id="Прямая со стрелкой 6" o:spid="_x0000_s1026" type="#_x0000_t32" style="position:absolute;margin-left:66.9pt;margin-top:5.35pt;width:67.2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" strokecolor="#1f497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36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35779" w:rsidTr="00E56345">
        <w:trPr>
          <w:trHeight w:val="485"/>
        </w:trPr>
        <w:tc>
          <w:tcPr>
            <w:tcW w:w="1134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ФОТ 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-95250</wp:posOffset>
                      </wp:positionV>
                      <wp:extent cx="635" cy="353060"/>
                      <wp:effectExtent l="59690" t="8890" r="5397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5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0F386" id="Прямая со стрелкой 5" o:spid="_x0000_s1026" type="#_x0000_t32" style="position:absolute;margin-left:39.95pt;margin-top:-7.5pt;width:.0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" strokecolor="#1f497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35779" w:rsidTr="00E56345">
        <w:trPr>
          <w:trHeight w:val="988"/>
        </w:trPr>
        <w:tc>
          <w:tcPr>
            <w:tcW w:w="1134" w:type="dxa"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40640</wp:posOffset>
                      </wp:positionV>
                      <wp:extent cx="731520" cy="731520"/>
                      <wp:effectExtent l="45720" t="10160" r="13335" b="488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1520" cy="731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281C2" id="Прямая со стрелкой 4" o:spid="_x0000_s1026" type="#_x0000_t32" style="position:absolute;margin-left:25.2pt;margin-top:3.2pt;width:57.6pt;height:57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" strokecolor="#1f497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44450</wp:posOffset>
                      </wp:positionV>
                      <wp:extent cx="424180" cy="723900"/>
                      <wp:effectExtent l="8890" t="8890" r="52705" b="387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0C50C" id="Прямая со стрелкой 3" o:spid="_x0000_s1026" type="#_x0000_t32" style="position:absolute;margin-left:51.3pt;margin-top:3.5pt;width:33.4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" strokecolor="#1f497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40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Премирование </w:t>
            </w:r>
            <w:proofErr w:type="spellStart"/>
            <w:r>
              <w:rPr>
                <w:lang w:val="en-US" w:eastAsia="en-US"/>
              </w:rPr>
              <w:t>учите</w:t>
            </w:r>
            <w:proofErr w:type="spellEnd"/>
            <w:r>
              <w:rPr>
                <w:lang w:eastAsia="en-US"/>
              </w:rPr>
              <w:t>л</w:t>
            </w:r>
            <w:proofErr w:type="spellStart"/>
            <w:r>
              <w:rPr>
                <w:lang w:val="en-US" w:eastAsia="en-US"/>
              </w:rPr>
              <w:t>ей</w:t>
            </w:r>
            <w:proofErr w:type="spellEnd"/>
            <w:r>
              <w:rPr>
                <w:lang w:eastAsia="en-US"/>
              </w:rPr>
              <w:t>, педагогического персонала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премирование УВП, обслуживающего персонала и пр.</w:t>
            </w:r>
          </w:p>
        </w:tc>
      </w:tr>
      <w:tr w:rsidR="00935779" w:rsidTr="00E56345">
        <w:trPr>
          <w:trHeight w:val="270"/>
        </w:trPr>
        <w:tc>
          <w:tcPr>
            <w:tcW w:w="1134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35779" w:rsidTr="00E56345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ФОТ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  <w:tc>
          <w:tcPr>
            <w:tcW w:w="3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ФОТ АУП, педагогического персонала, </w:t>
            </w:r>
          </w:p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УВП, обслуживающего персонала и пр.</w:t>
            </w:r>
          </w:p>
        </w:tc>
        <w:tc>
          <w:tcPr>
            <w:tcW w:w="1636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35779" w:rsidTr="00E56345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1270</wp:posOffset>
                      </wp:positionV>
                      <wp:extent cx="464820" cy="294640"/>
                      <wp:effectExtent l="40005" t="5080" r="9525" b="5270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4820" cy="294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A5432" id="Прямая со стрелкой 2" o:spid="_x0000_s1026" type="#_x0000_t32" style="position:absolute;margin-left:32.55pt;margin-top:.1pt;width:36.6pt;height:23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" strokecolor="#1f497d">
                      <v:stroke endarrow="block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"/>
            </w:tblGrid>
            <w:tr w:rsidR="00935779" w:rsidTr="00E56345">
              <w:trPr>
                <w:trHeight w:val="255"/>
                <w:tblCellSpacing w:w="0" w:type="dxa"/>
              </w:trPr>
              <w:tc>
                <w:tcPr>
                  <w:tcW w:w="980" w:type="dxa"/>
                  <w:vAlign w:val="center"/>
                  <w:hideMark/>
                </w:tcPr>
                <w:p w:rsidR="00935779" w:rsidRDefault="00935779" w:rsidP="00E56345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-635</wp:posOffset>
                      </wp:positionV>
                      <wp:extent cx="416560" cy="290830"/>
                      <wp:effectExtent l="7620" t="12700" r="42545" b="584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560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B9246" id="Прямая со стрелкой 1" o:spid="_x0000_s1026" type="#_x0000_t32" style="position:absolute;margin-left:50.7pt;margin-top:-.05pt;width:32.8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" strokecolor="#1f497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35779" w:rsidTr="00E5634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35779" w:rsidTr="00E5634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ФОТ общий</w:t>
            </w:r>
          </w:p>
        </w:tc>
        <w:tc>
          <w:tcPr>
            <w:tcW w:w="1276" w:type="dxa"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ФОТ специальный</w:t>
            </w:r>
          </w:p>
        </w:tc>
        <w:tc>
          <w:tcPr>
            <w:tcW w:w="1040" w:type="dxa"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35779" w:rsidTr="00E56345">
        <w:trPr>
          <w:trHeight w:val="255"/>
        </w:trPr>
        <w:tc>
          <w:tcPr>
            <w:tcW w:w="1134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935779" w:rsidRDefault="00935779" w:rsidP="00E56345">
            <w:pPr>
              <w:spacing w:line="276" w:lineRule="auto"/>
              <w:mirrorIndents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452" w:type="dxa"/>
            <w:vAlign w:val="center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2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noWrap/>
            <w:vAlign w:val="bottom"/>
            <w:hideMark/>
          </w:tcPr>
          <w:p w:rsidR="00935779" w:rsidRDefault="00935779" w:rsidP="00E56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35779" w:rsidRDefault="00935779" w:rsidP="00935779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</w:rPr>
      </w:pPr>
    </w:p>
    <w:p w:rsidR="00935779" w:rsidRDefault="00935779" w:rsidP="00935779">
      <w:pPr>
        <w:pStyle w:val="af5"/>
        <w:jc w:val="both"/>
        <w:rPr>
          <w:rFonts w:ascii="Times New Roman" w:hAnsi="Times New Roman"/>
          <w:sz w:val="20"/>
          <w:szCs w:val="20"/>
        </w:rPr>
      </w:pPr>
    </w:p>
    <w:p w:rsidR="00935779" w:rsidRDefault="00935779" w:rsidP="00935779">
      <w:pPr>
        <w:pStyle w:val="af5"/>
        <w:jc w:val="both"/>
        <w:rPr>
          <w:rFonts w:ascii="Times New Roman" w:hAnsi="Times New Roman"/>
          <w:sz w:val="20"/>
          <w:szCs w:val="20"/>
        </w:rPr>
      </w:pPr>
    </w:p>
    <w:p w:rsidR="0084711A" w:rsidRDefault="0084711A"/>
    <w:sectPr w:rsidR="0084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4AF"/>
    <w:multiLevelType w:val="hybridMultilevel"/>
    <w:tmpl w:val="5AB0A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86117"/>
    <w:multiLevelType w:val="hybridMultilevel"/>
    <w:tmpl w:val="84C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F7598"/>
    <w:multiLevelType w:val="hybridMultilevel"/>
    <w:tmpl w:val="15C0C9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D3A7E"/>
    <w:multiLevelType w:val="hybridMultilevel"/>
    <w:tmpl w:val="3CBC72A4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524C4"/>
    <w:multiLevelType w:val="hybridMultilevel"/>
    <w:tmpl w:val="36803F98"/>
    <w:lvl w:ilvl="0" w:tplc="AE22F73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43133"/>
    <w:multiLevelType w:val="multilevel"/>
    <w:tmpl w:val="0630DE3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674F07BE"/>
    <w:multiLevelType w:val="hybridMultilevel"/>
    <w:tmpl w:val="4A0044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3A2555"/>
    <w:multiLevelType w:val="hybridMultilevel"/>
    <w:tmpl w:val="47FC1C6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933F5"/>
    <w:multiLevelType w:val="hybridMultilevel"/>
    <w:tmpl w:val="D14A9F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79"/>
    <w:rsid w:val="0084711A"/>
    <w:rsid w:val="0093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A409"/>
  <w15:chartTrackingRefBased/>
  <w15:docId w15:val="{B7F2D0E4-6EC3-44AE-B7E2-39F68ACB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93577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35779"/>
    <w:rPr>
      <w:rFonts w:ascii="Arial" w:eastAsia="Times New Roman" w:hAnsi="Arial" w:cs="Arial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93577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annotation text"/>
    <w:basedOn w:val="a"/>
    <w:link w:val="10"/>
    <w:semiHidden/>
    <w:unhideWhenUsed/>
    <w:rsid w:val="00935779"/>
    <w:rPr>
      <w:rFonts w:eastAsia="Times New Roman"/>
      <w:lang w:eastAsia="ru-RU"/>
    </w:rPr>
  </w:style>
  <w:style w:type="character" w:customStyle="1" w:styleId="a6">
    <w:name w:val="Текст примечания Знак"/>
    <w:basedOn w:val="a0"/>
    <w:semiHidden/>
    <w:rsid w:val="00935779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0">
    <w:name w:val="Текст примечания Знак1"/>
    <w:basedOn w:val="a0"/>
    <w:link w:val="a5"/>
    <w:semiHidden/>
    <w:locked/>
    <w:rsid w:val="00935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577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5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935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semiHidden/>
    <w:unhideWhenUsed/>
    <w:rsid w:val="0093577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35779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Текст концевой сноски Знак"/>
    <w:basedOn w:val="a0"/>
    <w:link w:val="ac"/>
    <w:semiHidden/>
    <w:rsid w:val="00935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semiHidden/>
    <w:unhideWhenUsed/>
    <w:rsid w:val="00935779"/>
    <w:rPr>
      <w:rFonts w:eastAsia="Times New Roman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935779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e"/>
    <w:semiHidden/>
    <w:rsid w:val="00935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d"/>
    <w:semiHidden/>
    <w:unhideWhenUsed/>
    <w:rsid w:val="00935779"/>
    <w:pPr>
      <w:spacing w:after="120"/>
    </w:pPr>
    <w:rPr>
      <w:rFonts w:eastAsia="Times New Roman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935779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">
    <w:name w:val="Основной текст с отступом Знак"/>
    <w:basedOn w:val="a0"/>
    <w:link w:val="af0"/>
    <w:semiHidden/>
    <w:rsid w:val="00935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935779"/>
    <w:pPr>
      <w:widowControl/>
      <w:autoSpaceDE/>
      <w:autoSpaceDN/>
      <w:adjustRightInd/>
      <w:ind w:left="360" w:firstLine="348"/>
    </w:pPr>
    <w:rPr>
      <w:rFonts w:eastAsia="Times New Roman"/>
      <w:sz w:val="28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35779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2">
    <w:name w:val="Основной текст 2 Знак"/>
    <w:basedOn w:val="a0"/>
    <w:link w:val="20"/>
    <w:semiHidden/>
    <w:rsid w:val="00935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93577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935779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935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93577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35779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3">
    <w:name w:val="Основной текст с отступом 3 Знак"/>
    <w:basedOn w:val="a0"/>
    <w:link w:val="30"/>
    <w:semiHidden/>
    <w:rsid w:val="009357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93577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35779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f1">
    <w:name w:val="annotation subject"/>
    <w:basedOn w:val="a5"/>
    <w:next w:val="a5"/>
    <w:link w:val="15"/>
    <w:semiHidden/>
    <w:unhideWhenUsed/>
    <w:rsid w:val="00935779"/>
    <w:rPr>
      <w:b/>
      <w:bCs/>
    </w:rPr>
  </w:style>
  <w:style w:type="character" w:customStyle="1" w:styleId="af2">
    <w:name w:val="Тема примечания Знак"/>
    <w:basedOn w:val="a6"/>
    <w:semiHidden/>
    <w:rsid w:val="0093577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15">
    <w:name w:val="Тема примечания Знак1"/>
    <w:basedOn w:val="10"/>
    <w:link w:val="af1"/>
    <w:semiHidden/>
    <w:locked/>
    <w:rsid w:val="009357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16"/>
    <w:semiHidden/>
    <w:unhideWhenUsed/>
    <w:rsid w:val="00935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semiHidden/>
    <w:rsid w:val="00935779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16">
    <w:name w:val="Текст выноски Знак1"/>
    <w:basedOn w:val="a0"/>
    <w:link w:val="af3"/>
    <w:semiHidden/>
    <w:locked/>
    <w:rsid w:val="0093577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qFormat/>
    <w:rsid w:val="00935779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935779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rsid w:val="00935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Цитата1"/>
    <w:basedOn w:val="a"/>
    <w:rsid w:val="00935779"/>
    <w:pPr>
      <w:shd w:val="clear" w:color="auto" w:fill="FFFFFF"/>
      <w:autoSpaceDE/>
      <w:autoSpaceDN/>
      <w:adjustRightInd/>
      <w:ind w:left="1075" w:right="922"/>
      <w:jc w:val="center"/>
    </w:pPr>
    <w:rPr>
      <w:rFonts w:eastAsia="Times New Roman"/>
      <w:b/>
      <w:sz w:val="28"/>
      <w:lang w:eastAsia="ru-RU"/>
    </w:rPr>
  </w:style>
  <w:style w:type="character" w:customStyle="1" w:styleId="Bodytext">
    <w:name w:val="Body text_"/>
    <w:basedOn w:val="a0"/>
    <w:link w:val="Bodytext1"/>
    <w:locked/>
    <w:rsid w:val="00935779"/>
    <w:rPr>
      <w:rFonts w:ascii="Times New Roman" w:hAnsi="Times New Roman" w:cs="Times New Roman"/>
      <w:sz w:val="23"/>
      <w:szCs w:val="23"/>
    </w:rPr>
  </w:style>
  <w:style w:type="paragraph" w:customStyle="1" w:styleId="Bodytext1">
    <w:name w:val="Body text1"/>
    <w:basedOn w:val="a"/>
    <w:link w:val="Bodytext"/>
    <w:rsid w:val="00935779"/>
    <w:pPr>
      <w:widowControl/>
      <w:autoSpaceDE/>
      <w:autoSpaceDN/>
      <w:adjustRightInd/>
      <w:spacing w:line="274" w:lineRule="exact"/>
      <w:ind w:hanging="1680"/>
    </w:pPr>
    <w:rPr>
      <w:rFonts w:eastAsiaTheme="minorHAnsi"/>
      <w:sz w:val="23"/>
      <w:szCs w:val="23"/>
      <w:lang w:eastAsia="en-US"/>
    </w:rPr>
  </w:style>
  <w:style w:type="character" w:customStyle="1" w:styleId="Bodytext7">
    <w:name w:val="Body text (7)_"/>
    <w:basedOn w:val="a0"/>
    <w:link w:val="Bodytext70"/>
    <w:locked/>
    <w:rsid w:val="00935779"/>
    <w:rPr>
      <w:rFonts w:ascii="Century Gothic" w:hAnsi="Century Gothic" w:cs="Century Gothic"/>
      <w:noProof/>
      <w:sz w:val="23"/>
      <w:szCs w:val="23"/>
    </w:rPr>
  </w:style>
  <w:style w:type="paragraph" w:customStyle="1" w:styleId="Bodytext70">
    <w:name w:val="Body text (7)"/>
    <w:basedOn w:val="a"/>
    <w:link w:val="Bodytext7"/>
    <w:rsid w:val="00935779"/>
    <w:pPr>
      <w:widowControl/>
      <w:autoSpaceDE/>
      <w:autoSpaceDN/>
      <w:adjustRightInd/>
      <w:spacing w:line="240" w:lineRule="atLeast"/>
    </w:pPr>
    <w:rPr>
      <w:rFonts w:ascii="Century Gothic" w:eastAsiaTheme="minorHAnsi" w:hAnsi="Century Gothic" w:cs="Century Gothic"/>
      <w:noProof/>
      <w:sz w:val="23"/>
      <w:szCs w:val="23"/>
      <w:lang w:eastAsia="en-US"/>
    </w:rPr>
  </w:style>
  <w:style w:type="character" w:customStyle="1" w:styleId="Heading1">
    <w:name w:val="Heading #1_"/>
    <w:basedOn w:val="a0"/>
    <w:link w:val="Heading10"/>
    <w:locked/>
    <w:rsid w:val="00935779"/>
    <w:rPr>
      <w:rFonts w:ascii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935779"/>
    <w:pPr>
      <w:widowControl/>
      <w:autoSpaceDE/>
      <w:autoSpaceDN/>
      <w:adjustRightInd/>
      <w:spacing w:before="240" w:after="300" w:line="240" w:lineRule="atLeast"/>
      <w:outlineLvl w:val="0"/>
    </w:pPr>
    <w:rPr>
      <w:rFonts w:eastAsiaTheme="minorHAnsi"/>
      <w:b/>
      <w:bCs/>
      <w:sz w:val="23"/>
      <w:szCs w:val="23"/>
      <w:lang w:eastAsia="en-US"/>
    </w:rPr>
  </w:style>
  <w:style w:type="character" w:customStyle="1" w:styleId="Bodytext3">
    <w:name w:val="Body text (3)_"/>
    <w:basedOn w:val="a0"/>
    <w:link w:val="Bodytext30"/>
    <w:locked/>
    <w:rsid w:val="00935779"/>
    <w:rPr>
      <w:rFonts w:ascii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rsid w:val="00935779"/>
    <w:pPr>
      <w:widowControl/>
      <w:autoSpaceDE/>
      <w:autoSpaceDN/>
      <w:adjustRightInd/>
      <w:spacing w:after="240" w:line="274" w:lineRule="exact"/>
      <w:ind w:hanging="1680"/>
    </w:pPr>
    <w:rPr>
      <w:rFonts w:eastAsiaTheme="minorHAnsi"/>
      <w:b/>
      <w:bCs/>
      <w:sz w:val="23"/>
      <w:szCs w:val="23"/>
      <w:lang w:eastAsia="en-US"/>
    </w:rPr>
  </w:style>
  <w:style w:type="character" w:customStyle="1" w:styleId="Picturecaption2">
    <w:name w:val="Picture caption (2)_"/>
    <w:basedOn w:val="a0"/>
    <w:link w:val="Picturecaption20"/>
    <w:locked/>
    <w:rsid w:val="00935779"/>
    <w:rPr>
      <w:rFonts w:ascii="Times New Roman" w:hAnsi="Times New Roman" w:cs="Times New Roman"/>
      <w:b/>
      <w:bCs/>
      <w:sz w:val="23"/>
      <w:szCs w:val="23"/>
    </w:rPr>
  </w:style>
  <w:style w:type="paragraph" w:customStyle="1" w:styleId="Picturecaption20">
    <w:name w:val="Picture caption (2)"/>
    <w:basedOn w:val="a"/>
    <w:link w:val="Picturecaption2"/>
    <w:rsid w:val="00935779"/>
    <w:pPr>
      <w:widowControl/>
      <w:autoSpaceDE/>
      <w:autoSpaceDN/>
      <w:adjustRightInd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Picturecaption">
    <w:name w:val="Picture caption_"/>
    <w:basedOn w:val="a0"/>
    <w:link w:val="Picturecaption0"/>
    <w:locked/>
    <w:rsid w:val="00935779"/>
    <w:rPr>
      <w:rFonts w:ascii="Times New Roman" w:hAnsi="Times New Roman" w:cs="Times New Roman"/>
      <w:sz w:val="23"/>
      <w:szCs w:val="23"/>
    </w:rPr>
  </w:style>
  <w:style w:type="paragraph" w:customStyle="1" w:styleId="Picturecaption0">
    <w:name w:val="Picture caption"/>
    <w:basedOn w:val="a"/>
    <w:link w:val="Picturecaption"/>
    <w:rsid w:val="00935779"/>
    <w:pPr>
      <w:widowControl/>
      <w:autoSpaceDE/>
      <w:autoSpaceDN/>
      <w:adjustRightInd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Bodytext5">
    <w:name w:val="Body text (5)_"/>
    <w:basedOn w:val="a0"/>
    <w:link w:val="Bodytext50"/>
    <w:locked/>
    <w:rsid w:val="00935779"/>
    <w:rPr>
      <w:rFonts w:ascii="Times New Roman" w:hAnsi="Times New Roman" w:cs="Times New Roman"/>
      <w:sz w:val="21"/>
      <w:szCs w:val="21"/>
    </w:rPr>
  </w:style>
  <w:style w:type="paragraph" w:customStyle="1" w:styleId="Bodytext50">
    <w:name w:val="Body text (5)"/>
    <w:basedOn w:val="a"/>
    <w:link w:val="Bodytext5"/>
    <w:rsid w:val="00935779"/>
    <w:pPr>
      <w:widowControl/>
      <w:autoSpaceDE/>
      <w:autoSpaceDN/>
      <w:adjustRightInd/>
      <w:spacing w:after="300" w:line="240" w:lineRule="atLeast"/>
      <w:ind w:firstLine="720"/>
      <w:jc w:val="both"/>
    </w:pPr>
    <w:rPr>
      <w:rFonts w:eastAsiaTheme="minorHAnsi"/>
      <w:sz w:val="21"/>
      <w:szCs w:val="21"/>
      <w:lang w:eastAsia="en-US"/>
    </w:rPr>
  </w:style>
  <w:style w:type="character" w:customStyle="1" w:styleId="Bodytext4">
    <w:name w:val="Body text (4)_"/>
    <w:basedOn w:val="a0"/>
    <w:link w:val="Bodytext41"/>
    <w:locked/>
    <w:rsid w:val="00935779"/>
    <w:rPr>
      <w:rFonts w:ascii="Times New Roman" w:hAnsi="Times New Roman" w:cs="Times New Roman"/>
      <w:sz w:val="18"/>
      <w:szCs w:val="18"/>
    </w:rPr>
  </w:style>
  <w:style w:type="paragraph" w:customStyle="1" w:styleId="Bodytext41">
    <w:name w:val="Body text (4)1"/>
    <w:basedOn w:val="a"/>
    <w:link w:val="Bodytext4"/>
    <w:rsid w:val="00935779"/>
    <w:pPr>
      <w:widowControl/>
      <w:autoSpaceDE/>
      <w:autoSpaceDN/>
      <w:adjustRightInd/>
      <w:spacing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Bodytext9">
    <w:name w:val="Body text (9)_"/>
    <w:basedOn w:val="a0"/>
    <w:link w:val="Bodytext90"/>
    <w:locked/>
    <w:rsid w:val="00935779"/>
    <w:rPr>
      <w:rFonts w:ascii="Century Gothic" w:hAnsi="Century Gothic" w:cs="Century Gothic"/>
      <w:noProof/>
    </w:rPr>
  </w:style>
  <w:style w:type="paragraph" w:customStyle="1" w:styleId="Bodytext90">
    <w:name w:val="Body text (9)"/>
    <w:basedOn w:val="a"/>
    <w:link w:val="Bodytext9"/>
    <w:rsid w:val="00935779"/>
    <w:pPr>
      <w:widowControl/>
      <w:autoSpaceDE/>
      <w:autoSpaceDN/>
      <w:adjustRightInd/>
      <w:spacing w:line="240" w:lineRule="atLeast"/>
    </w:pPr>
    <w:rPr>
      <w:rFonts w:ascii="Century Gothic" w:eastAsiaTheme="minorHAnsi" w:hAnsi="Century Gothic" w:cs="Century Gothic"/>
      <w:noProof/>
      <w:sz w:val="22"/>
      <w:szCs w:val="22"/>
      <w:lang w:eastAsia="en-US"/>
    </w:rPr>
  </w:style>
  <w:style w:type="character" w:customStyle="1" w:styleId="Bodytext10">
    <w:name w:val="Body text (10)_"/>
    <w:basedOn w:val="a0"/>
    <w:link w:val="Bodytext100"/>
    <w:locked/>
    <w:rsid w:val="00935779"/>
    <w:rPr>
      <w:rFonts w:ascii="Times New Roman" w:hAnsi="Times New Roman" w:cs="Times New Roman"/>
      <w:noProof/>
      <w:sz w:val="24"/>
      <w:szCs w:val="24"/>
    </w:rPr>
  </w:style>
  <w:style w:type="paragraph" w:customStyle="1" w:styleId="Bodytext100">
    <w:name w:val="Body text (10)"/>
    <w:basedOn w:val="a"/>
    <w:link w:val="Bodytext10"/>
    <w:rsid w:val="00935779"/>
    <w:pPr>
      <w:widowControl/>
      <w:autoSpaceDE/>
      <w:autoSpaceDN/>
      <w:adjustRightInd/>
      <w:spacing w:line="240" w:lineRule="atLeast"/>
    </w:pPr>
    <w:rPr>
      <w:rFonts w:eastAsiaTheme="minorHAnsi"/>
      <w:noProof/>
      <w:sz w:val="24"/>
      <w:szCs w:val="24"/>
      <w:lang w:eastAsia="en-US"/>
    </w:rPr>
  </w:style>
  <w:style w:type="character" w:customStyle="1" w:styleId="Bodytext11">
    <w:name w:val="Body text (11)_"/>
    <w:basedOn w:val="a0"/>
    <w:link w:val="Bodytext110"/>
    <w:locked/>
    <w:rsid w:val="00935779"/>
    <w:rPr>
      <w:rFonts w:ascii="Century Gothic" w:hAnsi="Century Gothic" w:cs="Century Gothic"/>
      <w:noProof/>
    </w:rPr>
  </w:style>
  <w:style w:type="paragraph" w:customStyle="1" w:styleId="Bodytext110">
    <w:name w:val="Body text (11)"/>
    <w:basedOn w:val="a"/>
    <w:link w:val="Bodytext11"/>
    <w:rsid w:val="00935779"/>
    <w:pPr>
      <w:widowControl/>
      <w:autoSpaceDE/>
      <w:autoSpaceDN/>
      <w:adjustRightInd/>
      <w:spacing w:line="240" w:lineRule="atLeast"/>
    </w:pPr>
    <w:rPr>
      <w:rFonts w:ascii="Century Gothic" w:eastAsiaTheme="minorHAnsi" w:hAnsi="Century Gothic" w:cs="Century Gothic"/>
      <w:noProof/>
      <w:sz w:val="22"/>
      <w:szCs w:val="22"/>
      <w:lang w:eastAsia="en-US"/>
    </w:rPr>
  </w:style>
  <w:style w:type="paragraph" w:customStyle="1" w:styleId="ConsPlusTitle">
    <w:name w:val="ConsPlusTitle"/>
    <w:rsid w:val="009357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бычный1"/>
    <w:autoRedefine/>
    <w:rsid w:val="00935779"/>
    <w:pPr>
      <w:tabs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character" w:customStyle="1" w:styleId="Bodytext104">
    <w:name w:val="Body text + 104"/>
    <w:aliases w:val="5 pt4"/>
    <w:basedOn w:val="Bodytext"/>
    <w:rsid w:val="00935779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103">
    <w:name w:val="Body text + 103"/>
    <w:aliases w:val="5 pt3"/>
    <w:basedOn w:val="Bodytext"/>
    <w:rsid w:val="00935779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Italic3">
    <w:name w:val="Body text + Italic3"/>
    <w:basedOn w:val="Bodytext"/>
    <w:rsid w:val="0093577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">
    <w:name w:val="Body text + Bold"/>
    <w:basedOn w:val="Bodytext"/>
    <w:rsid w:val="0093577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TrebuchetMS">
    <w:name w:val="Body text + Trebuchet MS"/>
    <w:aliases w:val="9 pt,Bold"/>
    <w:basedOn w:val="Bodytext"/>
    <w:rsid w:val="00935779"/>
    <w:rPr>
      <w:rFonts w:ascii="Trebuchet MS" w:hAnsi="Trebuchet MS" w:cs="Trebuchet MS"/>
      <w:b/>
      <w:bCs/>
      <w:spacing w:val="0"/>
      <w:sz w:val="18"/>
      <w:szCs w:val="18"/>
    </w:rPr>
  </w:style>
  <w:style w:type="character" w:customStyle="1" w:styleId="Bodytext31">
    <w:name w:val="Body text3"/>
    <w:basedOn w:val="Bodytext"/>
    <w:rsid w:val="00935779"/>
    <w:rPr>
      <w:rFonts w:ascii="Times New Roman" w:hAnsi="Times New Roman" w:cs="Times New Roman"/>
      <w:color w:val="57518F"/>
      <w:spacing w:val="0"/>
      <w:sz w:val="23"/>
      <w:szCs w:val="23"/>
    </w:rPr>
  </w:style>
  <w:style w:type="character" w:customStyle="1" w:styleId="Bodytext102">
    <w:name w:val="Body text + 102"/>
    <w:aliases w:val="5 pt2"/>
    <w:basedOn w:val="Bodytext"/>
    <w:rsid w:val="00935779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Italic1">
    <w:name w:val="Body text + Italic1"/>
    <w:basedOn w:val="Bodytext"/>
    <w:rsid w:val="0093577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9pt">
    <w:name w:val="Body text + 9 pt"/>
    <w:aliases w:val="Bold1,Small Caps,Spacing 0 pt"/>
    <w:basedOn w:val="Bodytext"/>
    <w:rsid w:val="00935779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Bodytext8pt">
    <w:name w:val="Body text + 8 pt"/>
    <w:aliases w:val="Spacing 0 pt1"/>
    <w:basedOn w:val="Bodytext"/>
    <w:rsid w:val="00935779"/>
    <w:rPr>
      <w:rFonts w:ascii="Times New Roman" w:hAnsi="Times New Roman" w:cs="Times New Roman"/>
      <w:spacing w:val="10"/>
      <w:sz w:val="16"/>
      <w:szCs w:val="16"/>
    </w:rPr>
  </w:style>
  <w:style w:type="character" w:customStyle="1" w:styleId="Bodytext101">
    <w:name w:val="Body text + 101"/>
    <w:aliases w:val="5 pt1"/>
    <w:basedOn w:val="Bodytext"/>
    <w:rsid w:val="00935779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Bold1">
    <w:name w:val="Body text + Bold1"/>
    <w:basedOn w:val="Bodytext"/>
    <w:rsid w:val="0093577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rticleseperator">
    <w:name w:val="article_seperator"/>
    <w:basedOn w:val="a0"/>
    <w:rsid w:val="00935779"/>
  </w:style>
  <w:style w:type="table" w:styleId="af7">
    <w:name w:val="Table Grid"/>
    <w:basedOn w:val="a1"/>
    <w:rsid w:val="00935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semiHidden/>
    <w:unhideWhenUsed/>
    <w:rsid w:val="00935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hyperlink" Target="http://www.sakha.gov.ru/sites/default/files/23/files/%D0%9F%D0%A0%D0%98%D0%9A%D0%90%D0%97%20%D0%9C%D0%9E%20%D0%A0%D0%A1(%D0%AF).doc" TargetMode="Externa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6181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Баранов</dc:creator>
  <cp:keywords/>
  <dc:description/>
  <cp:lastModifiedBy>Евгений Баранов</cp:lastModifiedBy>
  <cp:revision>1</cp:revision>
  <dcterms:created xsi:type="dcterms:W3CDTF">2017-02-05T04:38:00Z</dcterms:created>
  <dcterms:modified xsi:type="dcterms:W3CDTF">2017-02-05T04:43:00Z</dcterms:modified>
</cp:coreProperties>
</file>